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107B0" w14:textId="084D3BF3" w:rsidR="000F041E" w:rsidRPr="004E48ED" w:rsidRDefault="00381F21" w:rsidP="0003528A">
      <w:pPr>
        <w:pStyle w:val="Title"/>
        <w:spacing w:line="360" w:lineRule="auto"/>
        <w:rPr>
          <w:rFonts w:ascii="Arial" w:hAnsi="Arial" w:cs="Arial"/>
        </w:rPr>
      </w:pPr>
      <w:bookmarkStart w:id="0" w:name="_Toc25924188"/>
      <w:bookmarkStart w:id="1" w:name="_Toc57632617"/>
      <w:r w:rsidRPr="00381F21">
        <w:rPr>
          <w:rFonts w:ascii="Arial" w:hAnsi="Arial" w:cs="Arial"/>
        </w:rPr>
        <w:t xml:space="preserve">A Concise and Informative Title Reflecting the Core </w:t>
      </w:r>
      <w:r>
        <w:rPr>
          <w:rFonts w:ascii="Arial" w:hAnsi="Arial" w:cs="Arial"/>
        </w:rPr>
        <w:br/>
      </w:r>
      <w:r w:rsidRPr="00381F21">
        <w:rPr>
          <w:rFonts w:ascii="Arial" w:hAnsi="Arial" w:cs="Arial"/>
        </w:rPr>
        <w:t>Focus of the Study</w:t>
      </w:r>
    </w:p>
    <w:p w14:paraId="348F1B73" w14:textId="2C1D5215" w:rsidR="004F4215" w:rsidRPr="00504378" w:rsidRDefault="004F4215" w:rsidP="0003528A">
      <w:pPr>
        <w:spacing w:after="480" w:line="240" w:lineRule="auto"/>
        <w:ind w:left="0"/>
        <w:jc w:val="center"/>
        <w:rPr>
          <w:rFonts w:ascii="Arial" w:hAnsi="Arial" w:cs="Arial"/>
          <w:i/>
          <w:iCs/>
          <w:sz w:val="22"/>
        </w:rPr>
      </w:pPr>
      <w:r w:rsidRPr="00504378">
        <w:rPr>
          <w:rFonts w:ascii="Arial" w:hAnsi="Arial" w:cs="Arial"/>
          <w:i/>
          <w:iCs/>
          <w:sz w:val="22"/>
        </w:rPr>
        <w:t>First Author</w:t>
      </w:r>
      <w:r w:rsidR="00F57661">
        <w:rPr>
          <w:rFonts w:ascii="Arial" w:hAnsi="Arial" w:cs="Arial"/>
          <w:i/>
          <w:iCs/>
          <w:sz w:val="22"/>
        </w:rPr>
        <w:t xml:space="preserve"> Name</w:t>
      </w:r>
      <w:r w:rsidR="00607C4F">
        <w:rPr>
          <w:rFonts w:ascii="Arial" w:hAnsi="Arial" w:cs="Arial"/>
          <w:i/>
          <w:iCs/>
          <w:sz w:val="22"/>
        </w:rPr>
        <w:t xml:space="preserve"> </w:t>
      </w:r>
      <w:r w:rsidR="003A6D18">
        <w:rPr>
          <w:rStyle w:val="FootnoteReference"/>
          <w:rFonts w:ascii="Arial" w:hAnsi="Arial" w:cs="Arial"/>
          <w:i/>
          <w:iCs/>
          <w:sz w:val="22"/>
        </w:rPr>
        <w:footnoteReference w:id="2"/>
      </w:r>
      <w:r w:rsidR="00F57661">
        <w:rPr>
          <w:rFonts w:ascii="Arial" w:hAnsi="Arial" w:cs="Arial"/>
          <w:i/>
          <w:iCs/>
          <w:sz w:val="22"/>
        </w:rPr>
        <w:t>*</w:t>
      </w:r>
      <w:r w:rsidRPr="00504378">
        <w:rPr>
          <w:rFonts w:ascii="Arial" w:hAnsi="Arial" w:cs="Arial"/>
          <w:i/>
          <w:iCs/>
          <w:sz w:val="22"/>
        </w:rPr>
        <w:t>, Second Author</w:t>
      </w:r>
      <w:r w:rsidR="00F57661">
        <w:rPr>
          <w:rFonts w:ascii="Arial" w:hAnsi="Arial" w:cs="Arial"/>
          <w:i/>
          <w:iCs/>
          <w:sz w:val="22"/>
        </w:rPr>
        <w:t xml:space="preserve"> Name </w:t>
      </w:r>
      <w:r w:rsidR="00F57661">
        <w:rPr>
          <w:rStyle w:val="FootnoteReference"/>
          <w:rFonts w:ascii="Arial" w:hAnsi="Arial" w:cs="Arial"/>
          <w:i/>
          <w:iCs/>
          <w:sz w:val="22"/>
        </w:rPr>
        <w:footnoteReference w:id="3"/>
      </w:r>
    </w:p>
    <w:bookmarkEnd w:id="0"/>
    <w:bookmarkEnd w:id="1"/>
    <w:p w14:paraId="122B2754" w14:textId="00F10D62" w:rsidR="000F041E" w:rsidRPr="004E48ED" w:rsidRDefault="000F041E" w:rsidP="00AA2D81">
      <w:pPr>
        <w:pStyle w:val="Heading1"/>
        <w:numPr>
          <w:ilvl w:val="0"/>
          <w:numId w:val="0"/>
        </w:numPr>
        <w:spacing w:before="480"/>
        <w:ind w:left="360" w:hanging="360"/>
      </w:pPr>
      <w:r w:rsidRPr="004E48ED">
        <w:t>Abstract</w:t>
      </w:r>
    </w:p>
    <w:p w14:paraId="6BF99014" w14:textId="77777777" w:rsidR="00373D91" w:rsidRDefault="00373D91" w:rsidP="00373D91">
      <w:r>
        <w:t>This abstract provides a concise summary of the research, highlighting the main objective, methodology, key findings, and conclusions. Begin by clearly stating the purpose or aim of the study. Briefly describe the methodology used, including any experimental design, analytical approach, or theoretical framework. Summarize the primary results and explain their significance. Conclude with a statement on the implications or potential applications of the research. The abstract should be written in a single paragraph and must not exceed 250 words. Avoid citations, figures, or overly technical details. Ensure it is understandable to readers outside your specific discipline while remaining technically accurate.</w:t>
      </w:r>
    </w:p>
    <w:p w14:paraId="51EC6F64" w14:textId="1CA4E96D" w:rsidR="000F041E" w:rsidRPr="004E48ED" w:rsidRDefault="000F041E" w:rsidP="00373D91">
      <w:r w:rsidRPr="004E48ED">
        <w:rPr>
          <w:i/>
          <w:iCs/>
        </w:rPr>
        <w:t>Keywords:</w:t>
      </w:r>
      <w:r w:rsidRPr="004E48ED">
        <w:t xml:space="preserve"> </w:t>
      </w:r>
      <w:r w:rsidR="008D71A3" w:rsidRPr="008D71A3">
        <w:t>keyword 1, keyword 2, keyword 3, keyword 4, keyword 5, keyword 6</w:t>
      </w:r>
      <w:r w:rsidR="008D71A3">
        <w:t>.</w:t>
      </w:r>
    </w:p>
    <w:p w14:paraId="767A41BE" w14:textId="77777777" w:rsidR="000F041E" w:rsidRPr="004E48ED" w:rsidRDefault="000F041E" w:rsidP="0040402D">
      <w:pPr>
        <w:pStyle w:val="Heading1"/>
      </w:pPr>
      <w:r w:rsidRPr="004E48ED">
        <w:t>Introduction</w:t>
      </w:r>
    </w:p>
    <w:p w14:paraId="6DD1CB14" w14:textId="2A9EF484" w:rsidR="009B5438" w:rsidRDefault="009B5438" w:rsidP="009B5438">
      <w:r>
        <w:t xml:space="preserve">The introduction sets the stage for the entire manuscript. It should begin with a clear and engaging presentation of the broader context of the research area. Authors are encouraged to provide background information that explains the significance of the study within its academic or practical </w:t>
      </w:r>
      <w:r>
        <w:lastRenderedPageBreak/>
        <w:t>field. For instance, load transfer mechanisms in slab-on-ground systems are critical for ensuring long-term pavement durability and structural integrity. Recent innovations in materials engineering have introduced alternatives such as fiber-reinforced polymers (FRPs) and stainless steel as promising solutions to corrosion-related deterioration.</w:t>
      </w:r>
    </w:p>
    <w:p w14:paraId="5ECAB115" w14:textId="7C910B97" w:rsidR="009B5438" w:rsidRDefault="009B5438" w:rsidP="00CA0324">
      <w:r>
        <w:t xml:space="preserve">Following the general background, the introduction should summarize existing work relevant to the </w:t>
      </w:r>
      <w:r w:rsidR="0009398E">
        <w:t xml:space="preserve">present </w:t>
      </w:r>
      <w:r>
        <w:t>study</w:t>
      </w:r>
      <w:r w:rsidR="0009398E">
        <w:t xml:space="preserve"> </w:t>
      </w:r>
      <w:r w:rsidR="0009398E">
        <w:fldChar w:fldCharType="begin"/>
      </w:r>
      <w:r w:rsidR="0009398E">
        <w:instrText xml:space="preserve"> ADDIN ZOTERO_ITEM CSL_CITATION {"citationID":"k39DwuoK","properties":{"formattedCitation":"\\super 1\\nosupersub{}","plainCitation":"1","noteIndex":0},"citationItems":[{"id":3343,"uris":["http://zotero.org/users/9051907/items/VQU29ATH"],"itemData":{"id":3343,"type":"article-journal","abstract":"To determine how environment affects the bond behavior of FRP reinforcement for concrete, FRP rods were subjected to accelerated environmental pre-conditioning and several mechanical tests. Specially-made smooth and lugged FRP rods consisting of glass/vinylester, carbon/vinylester, and carbon/epoxy composites were evaluated. The primary means of comparison of the pre-conditioned materials was the direct pull-out test, although pertinent properties of rods such as short-beam apparent shear strength and longitudinal modulus of elasticity were also evaluated. The results reveal that pre-conditioning of FRP rods prior to casting degrades the FRP material itself, but does not necessarily degrade the bond behavior. In particular, the smooth rods, which had low bond strength to begin with, had little change in bond strength. On the other hand, the lugged rods, which were made susceptible to the environment by the machining of lugs, had significantly reduced bond strength due to degradation of the resin or the fiber/resin interface. Of the three types of aqueous environments evaluated, high temperature combined with an alkaline solution is the most aggressive to the FRP materials evaluated. Certain experiments highlighted the importance of the resin rich surface on environmental resistance.","container-title":"Journal of Reinforced Plastics and Composites","DOI":"10.1177/073168401772678986","ISSN":"0731-6844, 1530-7964","issue":"10","journalAbbreviation":"Journal of Reinforced Plastics and Composites","language":"en","license":"https://journals.sagepub.com/page/policies/text-and-data-mining-license","page":"881-900","source":"DOI.org (Crossref)","title":"Effect of Environmental Pre-Conditioning on Bond of FRP Reinforcement to Concrete","volume":"20","author":[{"family":"Al-Dulaijan","given":"Salah U."},{"family":"Al-Zahrani","given":"Mesfer M."},{"family":"Nanni","given":"Antonio"},{"family":"Bakis","given":"Charles E."},{"family":"Boothby","given":"Thomas E."}],"issued":{"date-parts":[["2001",7]]}}}],"schema":"https://github.com/citation-style-language/schema/raw/master/csl-citation.json"} </w:instrText>
      </w:r>
      <w:r w:rsidR="0009398E">
        <w:fldChar w:fldCharType="separate"/>
      </w:r>
      <w:r w:rsidR="0009398E" w:rsidRPr="0009398E">
        <w:rPr>
          <w:rFonts w:ascii="Times New Roman" w:hAnsi="Times New Roman" w:cs="Times New Roman"/>
          <w:sz w:val="22"/>
          <w:vertAlign w:val="superscript"/>
        </w:rPr>
        <w:t>1</w:t>
      </w:r>
      <w:r w:rsidR="0009398E">
        <w:fldChar w:fldCharType="end"/>
      </w:r>
      <w:r>
        <w:t>. This includes citing previous research findings and highlighting the current state of knowledge. Authors should then identify gaps, inconsistencies, or limitations in the literature that justify the need for the present research. For example, while traditional steel dowels have been widely studied, research on small-diameter FRP dowels in real-world applications remains limited</w:t>
      </w:r>
      <w:r w:rsidR="00CF2594">
        <w:t xml:space="preserve"> </w:t>
      </w:r>
      <w:r w:rsidR="00CF2594">
        <w:fldChar w:fldCharType="begin"/>
      </w:r>
      <w:r w:rsidR="00CF2594">
        <w:instrText xml:space="preserve"> ADDIN ZOTERO_ITEM CSL_CITATION {"citationID":"0Uv43Khi","properties":{"formattedCitation":"\\super 2,3\\nosupersub{}","plainCitation":"2,3","noteIndex":0},"citationItems":[{"id":3546,"uris":["http://zotero.org/users/9051907/items/44U4W7KN"],"itemData":{"id":3546,"type":"paper-conference","container-title":"SP-230: 7th International Symposium on Fiber-Reinforced (FRP) Polymer Reinforcement for Concrete Structures","DOI":"10.14359/14898","event-title":"SP-230: 7th International Symposium on Fiber-Reinforced (FRP) Polymer Reinforcement for Concrete Structures","ISBN":"978-0-87031-189-5","language":"en","publisher":"American Concrete Institute","source":"DOI.org (Crossref)","title":"Durability of GFRP Reinforced Concrete in Field Structures","URL":"https://www.concrete.org/publications/internationalconcreteabstractsportal.aspx?m=details&amp;id=14898","author":[{"literal":"A. Mufti"},{"literal":"M. Onofrei"},{"literal":"B. Benmokrane"},{"literal":"N. Banthia"},{"literal":"M. Boulfiza"},{"literal":"J. Newhook"},{"literal":"B. Bakht"}],"accessed":{"date-parts":[["2025",4,9]]},"issued":{"date-parts":[["2005"]]}}},{"id":899,"uris":["http://zotero.org/users/9051907/items/S4MBARKE"],"itemData":{"id":899,"type":"article-journal","abstract":"Glass fiber-reinforced polymer (GFRP) bars are emerging as a potential replacement for steel rebars due to their vulnerability to corrosion. However, the shear behavior of GFRP bars is not well established, especially in functionally graded self-compacting concrete (SCC) deep beams reinforced with hybrid rebars (GFRP and steel). This article experimentally explores the behavior of functionally graded high-strength SCC deep beams having a hybrid of steel and GFRP bars as tension reinforcement. A total of fourteen deep beams were prepared with varying reinforcement ratios and steel fiber volume fractions. There were three groups of deep beams: (i) plain SCC (i.e., no fibers) beams, (ii) fiber-reinforced SCC (FRSCC) beams having 0.6 % and 1.2 % steel fibers, and (iii) functionally graded deep beams. The functional grading was achieved by casting beams in two layers, with the first layer of lower two-thirds depth having steel fibers and the second layer without fibers. The beams were shear deficient and tested in flexure. The shear resistance of functionally graded deep beams was compared with beams having fibers in full depth and without fibers. The test results reveal the significance of the hybrid system of rebars, which is found to effectively improve the structural capacity of concrete beams and increase the load required to initiate cracking. In addition, the mixing of fibers in concrete enhanced the deep beam shear capacity by 15–23 % for 0.6 % fibers and 37–39 % for 1.2 % fibers. The increase in the shear resistance of concrete deep beams was not influenced by the use of hybrid rebars compared to using GFRP bars only. A model is developed for assessing the shear resistance of functionally graded fiber-reinforced concrete deep beams by incorporating the dowel action of hybrid longitudinal reinforcing bars. The study indicates that the dowel action provided by GFRP bars is comparable to the steel bars of the same area.","container-title":"Case Studies in Construction Materials","DOI":"10.1016/j.cscm.2023.e01872","ISSN":"2214-5095","journalAbbreviation":"Case Studies in Construction Materials","language":"en","page":"e01872","source":"ScienceDirect","title":"Shear strength of functionally graded self-compacting concrete deep beams reinforced with steel and GFRP bars","volume":"18","author":[{"family":"Abbas","given":"Husain"},{"family":"Almusallam","given":"Tarek"},{"family":"Abadel","given":"Aref"},{"family":"Alenzi","given":"Saleh"},{"family":"Al-Salloum","given":"Yousef"}],"issued":{"date-parts":[["2023",7,1]]}}}],"schema":"https://github.com/citation-style-language/schema/raw/master/csl-citation.json"} </w:instrText>
      </w:r>
      <w:r w:rsidR="00CF2594">
        <w:fldChar w:fldCharType="separate"/>
      </w:r>
      <w:r w:rsidR="00CF2594" w:rsidRPr="00CF2594">
        <w:rPr>
          <w:rFonts w:ascii="Times New Roman" w:hAnsi="Times New Roman" w:cs="Times New Roman"/>
          <w:sz w:val="22"/>
          <w:vertAlign w:val="superscript"/>
        </w:rPr>
        <w:t>2,3</w:t>
      </w:r>
      <w:r w:rsidR="00CF2594">
        <w:fldChar w:fldCharType="end"/>
      </w:r>
      <w:r>
        <w:t xml:space="preserve">. Such gaps provide </w:t>
      </w:r>
      <w:r w:rsidR="00B849C5">
        <w:t>motivation</w:t>
      </w:r>
      <w:r>
        <w:t xml:space="preserve"> for further investigation and highlight the novelty of the current work.</w:t>
      </w:r>
      <w:r w:rsidR="004A5122">
        <w:t xml:space="preserve"> </w:t>
      </w:r>
      <w:r w:rsidR="00BC0701">
        <w:t>Alvaro et al.</w:t>
      </w:r>
      <w:r w:rsidR="00267635">
        <w:t xml:space="preserve"> </w:t>
      </w:r>
      <w:r w:rsidR="000A4DAE">
        <w:fldChar w:fldCharType="begin"/>
      </w:r>
      <w:r w:rsidR="000A4DAE">
        <w:instrText xml:space="preserve"> ADDIN ZOTERO_ITEM CSL_CITATION {"citationID":"xeIe8Yxn","properties":{"formattedCitation":"\\super 4\\nosupersub{}","plainCitation":"4","noteIndex":0},"citationItems":[{"id":3548,"uris":["http://zotero.org/users/9051907/items/HFXHTJ3F"],"itemData":{"id":3548,"type":"article-journal","abstract":"Increased traffic in combination with growing environmental impacts have led to the accelerated degradation of built infrastructure. In reinforced concrete structures, the corrosion of steel reinforcement is the predominant cause of deterioration. Thus, over the last years the use of glass fiber reinforced polymer (GFRP) composites as internal reinforcement bars (rebars) for concrete structures has been evaluated, and has been proved to be a viable alternative to traditional steel reinforcement mainly due to its tensile strength and non-corrosive nature. However, thus far, the GFRP rebar market is diverse and manufacturers around the world produce GFRP rebar types with different surface enhancements to improve the bond to concrete characteristics. In this study, the bond performance of three dissimilar GFRP rebar types (sand coated, helically grooved and with surface lugs) was evaluated over time in seawater environments, with a focus on the bond strength. Accordingly, specimens were exposed to seawater in circulating chambers at three different temperatures (23 °C, 40 °C and 60 °C) for multiple time periods (60 and 120 days). To evaluate the bond performance, pullout tests were conducted according to ASTM D7913. The results showed that the bond strength varied with the surface enhancement features. However, the bond strength did not vary significantly with exposure time and temperature for all three evaluated rebar types.","container-title":"Infrastructures","DOI":"10.3390/infrastructures3040044","ISSN":"2412-3811","issue":"4","journalAbbreviation":"Infrastructures","language":"en","license":"https://creativecommons.org/licenses/by/4.0/","page":"44","source":"DOI.org (Crossref)","title":"Evaluation of the Bond-to-Concrete Properties of GFRP Rebars in Marine Environments","volume":"3","author":[{"family":"Ruiz Emparanza","given":"Alvaro"},{"family":"De Caso Y Basalo","given":"Francisco"},{"family":"Kampmann","given":"Raphael"},{"family":"Adarraga Usabiaga","given":"Itziar"}],"issued":{"date-parts":[["2018",10,8]]}}}],"schema":"https://github.com/citation-style-language/schema/raw/master/csl-citation.json"} </w:instrText>
      </w:r>
      <w:r w:rsidR="000A4DAE">
        <w:fldChar w:fldCharType="separate"/>
      </w:r>
      <w:r w:rsidR="000A4DAE" w:rsidRPr="000A4DAE">
        <w:rPr>
          <w:rFonts w:ascii="Times New Roman" w:hAnsi="Times New Roman" w:cs="Times New Roman"/>
          <w:sz w:val="22"/>
          <w:vertAlign w:val="superscript"/>
        </w:rPr>
        <w:t>4</w:t>
      </w:r>
      <w:r w:rsidR="000A4DAE">
        <w:fldChar w:fldCharType="end"/>
      </w:r>
      <w:r w:rsidR="00BC0701">
        <w:t xml:space="preserve"> found that </w:t>
      </w:r>
      <w:r w:rsidR="000A4DAE" w:rsidRPr="000A4DAE">
        <w:t>the bond strength of three different GFRP rebar types—sand-coated, helically grooved, and lugged—varied based on surface enhancement, but was not significantly affected by exposure time or temperature in seawater environments.</w:t>
      </w:r>
    </w:p>
    <w:p w14:paraId="75A50F32" w14:textId="77777777" w:rsidR="009B5438" w:rsidRDefault="009B5438" w:rsidP="009B5438">
      <w:r>
        <w:t>Next, the purpose and objectives of the current study should be clearly stated. Authors should define what their research aims to investigate or demonstrate and briefly mention the methodology used. This provides a logical transition from the literature background to the specific contribution of the current paper. A well-defined research objective helps readers understand the scope and importance of the study.</w:t>
      </w:r>
    </w:p>
    <w:p w14:paraId="644E48C5" w14:textId="09AF8774" w:rsidR="006944FD" w:rsidRPr="004E48ED" w:rsidRDefault="009B5438" w:rsidP="009B5438">
      <w:r>
        <w:t>In some cases, authors may also choose to include a final paragraph outlining the structure of the paper, briefly describing what each subsequent section will address. To ensure proper citation and referencing throughout the manuscript, it is highly recommended that authors use reference management software such as Mendeley, Zotero, or EndNote</w:t>
      </w:r>
      <w:r w:rsidR="0009398E">
        <w:t xml:space="preserve"> </w:t>
      </w:r>
      <w:r w:rsidR="0009398E">
        <w:fldChar w:fldCharType="begin"/>
      </w:r>
      <w:r w:rsidR="000A4DAE">
        <w:instrText xml:space="preserve"> ADDIN ZOTERO_ITEM CSL_CITATION {"citationID":"pE42TJbm","properties":{"formattedCitation":"\\super 5,6\\nosupersub{}","plainCitation":"5,6","noteIndex":0},"citationItems":[{"id":227,"uris":["http://zotero.org/users/9051907/items/HV6Z99A9"],"itemData":{"id":227,"type":"article-journal","abstract":"Designing reinforced concrete (RC) columns reinforced entirely with fiber-reinforced polymer (FRP) bars requires an explicit definition of the slenderness upper and lower limits for use in code provisions. To date, limited research has focused on experimentally assessing the behavior of slender FRP-reinforced concrete (FRP-RC) columns. Therefore, North American codes and guidelines lack design provisions. This study was conducted to enrich the research database with a total of 20 full-scale columns reinforced with steel or glass FRP (GFRP) bars. The columns were 305 mm in diameter and had slenderness ratios of 14, 19, 23, 26, and 33 were tested under concentric and eccentric loading. The steel-reinforced columns were tested to serve as a benchmark for their GFRP-reinforced concrete (GFRP-RC) counterparts. The interrelated effects between the slenderness ratio and the load eccentricity level were investigated with four different eccentricity-to-diameter ratios of 0%, 16%, 33%, and 66%. Test results proved the efficiency of GFRP bars as internal reinforcement for slender RC columns. The research program was then extended, developing a second-order model for slender FRP-RC columns. A good correlation was observed between the experimental results and the model developed analytically. In addition, based on the stability analysis, it was found that the available design equation for stability failure of steel-reinforced concrete (steel-RC) columns was appropriate and could also be applied to GFRP-RC. Finally, the experimental results and the analytical model indicated that a maximum slenderness limit of 18 was appropriate for short GFRP-RC columns bent in a single curve.","container-title":"Journal of Composites for Construction","DOI":"10.1061/(ASCE)CC.1943-5614.0001019","issue":"3","page":"1-14","title":"Inelastic Second-Order Analysis for Slender GFRP-Reinforced Concrete Columns: Experimental Investigations and Theoretical Study","volume":"24","author":[{"family":"Abdelazim","given":"Waseem"},{"family":"Mohamed","given":"Hamdy M."},{"family":"Benmokrane","given":"Brahim"}],"issued":{"date-parts":[["2020"]]}}},{"id":2285,"uris":["http://zotero.org/users/9051907/items/2YICPYHP"],"itemData":{"id":2285,"type":"article-journal","abstract":"This study aimed to investigate a form of ferrocement that was a hollow ferrocement beam of self-compacting mortar reinforced with various types of metallic (steel bars, steel wire mesh) and non-metallic (GFRP bars, fiber glass mesh) reinforcement. The experimental program comprised casting twenty ferrocement beams with dimensions of 150 × 225 × 2000 mm, incorporating 50 mm of ferrocement thickness and a polystyrene cork core of 50 × 125 mm. The results showed that the hollow ferrocement beams reinforced with GFRP bars and several layers of the fiber glass mesh (one, two and three) gave higher loads by 7.51%, 9.88% and 5.15%, respectively, as well as higher energy by 4.75%, 27% and 15.10%, respectively, However, the ductility of these beams was reduced by 37.84%, 37.33%, and 44.27%, when compared to beams reinforced with steel bars and several layers of steel wire mesh (one, two and three). These beams gave lower first crack loads, high deflections, and wide cracks with no control on crack width compared to beams reinforced with steel. The increasing number of the welded wire mesh and fiber glass mesh layers increases the first crack load, ultimate load, and energy absorption by 20%, 30.25% and 69.2%, respectively, in the ferrocement beams reinforced with (steel bars and steel wire mesh) and 34.36%, 27.1% and 94.92% respectively, in the ferrocement beams reinforced with (GFRB bars and fiber glass mesh) when three layers of mesh were used compared to beams reinforced with bars only without mesh. Also, the study shows that steel wire mesh and fiber glass mesh materials were better at controlling crack width than beams reinforced with bars only without wire mesh. The results showed that the theoretical calculations based on strain and force distribution assumptions that the theoretical and experimental ultimate loads of the beams reinforced with steel were acceptable, with a ratio ranging from 0.98 to 1.12. But, in the beams reinforced with GFRP, the theoretical and experimental ultimate loads of the beams were varied and spaced clearly with a ratio that ranged from 0.82 to 1.36. The study showed that the hollow ferrocement beams reinforced with steel bars and steel wire mesh layers were more efficient than beams reinforced with GFRP bars and fiber glass mesh.","container-title":"Case Studies in Construction Materials","DOI":"10.1016/j.cscm.2022.e01556","ISSN":"2214-5095","journalAbbreviation":"Case Studies in Construction Materials","page":"e01556","source":"ScienceDirect","title":"Flexural behavior of hollow self compacted mortar ferrocement beam reinforced by GFRP bars","volume":"17","author":[{"family":"Abdullah","given":"Qutaiba Najm"},{"family":"Abdulla","given":"Aziz I."}],"issued":{"date-parts":[["2022",12,1]]}}}],"schema":"https://github.com/citation-style-language/schema/raw/master/csl-citation.json"} </w:instrText>
      </w:r>
      <w:r w:rsidR="0009398E">
        <w:fldChar w:fldCharType="separate"/>
      </w:r>
      <w:r w:rsidR="000A4DAE" w:rsidRPr="000A4DAE">
        <w:rPr>
          <w:rFonts w:ascii="Times New Roman" w:hAnsi="Times New Roman" w:cs="Times New Roman"/>
          <w:sz w:val="22"/>
          <w:vertAlign w:val="superscript"/>
        </w:rPr>
        <w:t>5,6</w:t>
      </w:r>
      <w:r w:rsidR="0009398E">
        <w:fldChar w:fldCharType="end"/>
      </w:r>
      <w:r>
        <w:t xml:space="preserve">. </w:t>
      </w:r>
      <w:r w:rsidR="001B0804">
        <w:t>Zotero was</w:t>
      </w:r>
      <w:r w:rsidR="00306C63">
        <w:t xml:space="preserve"> the reference manager used for referencing in this document. </w:t>
      </w:r>
      <w:r>
        <w:t xml:space="preserve">These tools support the Nature citation style required by the </w:t>
      </w:r>
      <w:r>
        <w:lastRenderedPageBreak/>
        <w:t>Journal of Undergraduate Research International and simplify the process of formatting in-text citations and the reference list. The introduction should be focused and concise, typically not exceeding 10% of the total word count of the paper.</w:t>
      </w:r>
    </w:p>
    <w:p w14:paraId="3E52B67E" w14:textId="44BE47E8" w:rsidR="000F041E" w:rsidRPr="004E48ED" w:rsidRDefault="006E2464" w:rsidP="0040402D">
      <w:pPr>
        <w:pStyle w:val="Heading1"/>
      </w:pPr>
      <w:r>
        <w:t xml:space="preserve">Section 2 (e.g. </w:t>
      </w:r>
      <w:r w:rsidR="0019153A">
        <w:t>Methodology</w:t>
      </w:r>
      <w:r>
        <w:t>)</w:t>
      </w:r>
    </w:p>
    <w:p w14:paraId="764BBBBA" w14:textId="20BC76DB" w:rsidR="000F041E" w:rsidRPr="004E48ED" w:rsidRDefault="009D0746" w:rsidP="00EC1AB6">
      <w:pPr>
        <w:pStyle w:val="Heading2"/>
        <w:spacing w:before="120" w:after="0"/>
      </w:pPr>
      <w:r>
        <w:t>Sub</w:t>
      </w:r>
      <w:r w:rsidR="00B61ED3">
        <w:t>-</w:t>
      </w:r>
      <w:r>
        <w:t>section</w:t>
      </w:r>
      <w:r w:rsidR="00ED41F0">
        <w:t xml:space="preserve"> 1 (</w:t>
      </w:r>
      <w:r w:rsidR="00583C90" w:rsidRPr="00583C90">
        <w:t>e.g., Materials and Experimental Program</w:t>
      </w:r>
      <w:r w:rsidR="00583C90">
        <w:t>)</w:t>
      </w:r>
    </w:p>
    <w:p w14:paraId="0B512A3B" w14:textId="4D7C0FB5" w:rsidR="00583C90" w:rsidRDefault="00583C90" w:rsidP="00583C90">
      <w:pPr>
        <w:spacing w:before="0" w:after="0"/>
      </w:pPr>
      <w:r>
        <w:t>This section should provide a detailed description of the materials and preparation procedures used in the research. Authors are expected to specify the types, dimensions, and properties of materials selected for the study, including any distinguishing surface characteristics or treatments. Where applicable, include details such as classification, manufacturer, or production process</w:t>
      </w:r>
      <w:r w:rsidR="0009398E">
        <w:t xml:space="preserve"> </w:t>
      </w:r>
      <w:r w:rsidR="0009398E">
        <w:fldChar w:fldCharType="begin"/>
      </w:r>
      <w:r w:rsidR="000A4DAE">
        <w:instrText xml:space="preserve"> ADDIN ZOTERO_ITEM CSL_CITATION {"citationID":"jrogn0Cx","properties":{"formattedCitation":"\\super 7\\nosupersub{}","plainCitation":"7","noteIndex":0},"citationItems":[{"id":616,"uris":["http://zotero.org/users/9051907/items/TPSJQFTT"],"itemData":{"id":616,"type":"article-journal","abstract":"This paper presents the results of a pilot study, investigating the punching shear characteristics of slabs reinforced with three-dimensional carbon fiber fabri","container-title":"Concrete International","ISSN":"0162-4075","issue":"6","journalAbbreviation":"CI","language":"English","page":"36-41","source":"www.concrete.org","title":"Punching Shear Tests of Slabs Reinforced With 3-Dimensional Carbon Fiber Fabric","volume":"16","author":[{"family":"Ahmad","given":"S. H."},{"family":"Zia","given":"P."},{"family":"Yu","given":"T. J."},{"family":"Xie","given":"Y."}],"issued":{"date-parts":[["1994",6,1]]}}}],"schema":"https://github.com/citation-style-language/schema/raw/master/csl-citation.json"} </w:instrText>
      </w:r>
      <w:r w:rsidR="0009398E">
        <w:fldChar w:fldCharType="separate"/>
      </w:r>
      <w:r w:rsidR="000A4DAE" w:rsidRPr="000A4DAE">
        <w:rPr>
          <w:rFonts w:ascii="Times New Roman" w:hAnsi="Times New Roman" w:cs="Times New Roman"/>
          <w:sz w:val="22"/>
          <w:vertAlign w:val="superscript"/>
        </w:rPr>
        <w:t>7</w:t>
      </w:r>
      <w:r w:rsidR="0009398E">
        <w:fldChar w:fldCharType="end"/>
      </w:r>
      <w:r>
        <w:t xml:space="preserve">. Any variations in material type, size, or configuration should be clearly described, and appropriately illustrated using figures. </w:t>
      </w:r>
    </w:p>
    <w:tbl>
      <w:tblPr>
        <w:tblStyle w:val="TableGrid"/>
        <w:tblW w:w="0" w:type="auto"/>
        <w:tblInd w:w="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951638" w:rsidRPr="004E48ED" w14:paraId="32C6C9A3" w14:textId="77777777" w:rsidTr="003E7C88">
        <w:tc>
          <w:tcPr>
            <w:tcW w:w="9016" w:type="dxa"/>
          </w:tcPr>
          <w:p w14:paraId="0D2DD811" w14:textId="77777777" w:rsidR="00951638" w:rsidRPr="004E48ED" w:rsidRDefault="00951638" w:rsidP="003E7C88">
            <w:pPr>
              <w:pStyle w:val="TableDataStyle"/>
            </w:pPr>
            <w:r w:rsidRPr="004E48ED">
              <w:rPr>
                <w:noProof/>
              </w:rPr>
              <w:drawing>
                <wp:inline distT="0" distB="0" distL="0" distR="0" wp14:anchorId="140D4FC2" wp14:editId="349F160C">
                  <wp:extent cx="3087753" cy="1954924"/>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77825" cy="2011950"/>
                          </a:xfrm>
                          <a:prstGeom prst="rect">
                            <a:avLst/>
                          </a:prstGeom>
                        </pic:spPr>
                      </pic:pic>
                    </a:graphicData>
                  </a:graphic>
                </wp:inline>
              </w:drawing>
            </w:r>
          </w:p>
        </w:tc>
      </w:tr>
    </w:tbl>
    <w:p w14:paraId="0F32344E" w14:textId="1EDF8937" w:rsidR="00951638" w:rsidRPr="004E48ED" w:rsidRDefault="005E5AF7" w:rsidP="005E5AF7">
      <w:pPr>
        <w:pStyle w:val="Caption"/>
      </w:pPr>
      <w:bookmarkStart w:id="2" w:name="_Ref195434437"/>
      <w:r>
        <w:t xml:space="preserve">Figure </w:t>
      </w:r>
      <w:fldSimple w:instr=" SEQ Figure \* ARABIC ">
        <w:r w:rsidR="00DA5B66">
          <w:rPr>
            <w:noProof/>
          </w:rPr>
          <w:t>1</w:t>
        </w:r>
      </w:fldSimple>
      <w:bookmarkEnd w:id="2"/>
      <w:r>
        <w:t xml:space="preserve">. </w:t>
      </w:r>
      <w:r w:rsidRPr="004F29D0">
        <w:t>Dowel bars used in the study</w:t>
      </w:r>
    </w:p>
    <w:p w14:paraId="463C7E21" w14:textId="111BCE6A" w:rsidR="00583C90" w:rsidRDefault="00583C90" w:rsidP="00951638">
      <w:pPr>
        <w:spacing w:before="360" w:after="0"/>
      </w:pPr>
      <w:r>
        <w:t>Material properties should be summarized in a clear and concise manner using tables. Table 1 may include physical or mechanical properties such as diameter, strength, density, or surface texture. If additional materials (e.g., concrete, composites, or adhesives) were used in the study, their mix proportions and performance characteristics should be included, preferably in a second table.</w:t>
      </w:r>
    </w:p>
    <w:p w14:paraId="526DD0F2" w14:textId="516361BC" w:rsidR="000F041E" w:rsidRPr="004E48ED" w:rsidRDefault="00583C90" w:rsidP="00583C90">
      <w:pPr>
        <w:spacing w:before="0" w:after="0"/>
      </w:pPr>
      <w:r>
        <w:t>Authors should also describe the standards followed for testing material properties, such as compressive or tensile strength tests</w:t>
      </w:r>
      <w:r w:rsidR="0009398E">
        <w:t xml:space="preserve"> </w:t>
      </w:r>
      <w:r w:rsidR="0009398E">
        <w:fldChar w:fldCharType="begin"/>
      </w:r>
      <w:r w:rsidR="000A4DAE">
        <w:instrText xml:space="preserve"> ADDIN ZOTERO_ITEM CSL_CITATION {"citationID":"tnlgVBNT","properties":{"formattedCitation":"\\super 8,9\\nosupersub{}","plainCitation":"8,9","noteIndex":0},"citationItems":[{"id":424,"uris":["http://zotero.org/users/9051907/items/NQIGD8RQ"],"itemData":{"id":424,"type":"report","language":"en","note":"DOI: 10.1520/D7913_D7913M-14","publisher":"ASTM International","source":"DOI.org (Crossref)","title":"Test Method for Bond Strength of Fiber-Reinforced Polymer Matrix Composite Bars to Concrete by Pullout Testing (ASTM D7913/D7913M)","URL":"http://www.astm.org/cgi-bin/resolver.cgi?D7913D7913M-14","author":[{"literal":"ASTM"}],"accessed":{"date-parts":[["2022",2,3]]},"issued":{"date-parts":[["2014"]]}}},{"id":619,"uris":["http://zotero.org/users/9051907/items/GGMYVRGY"],"itemData":{"id":619,"type":"book","collection-number":"440.1R-22","collection-title":"ACI Standard","edition":"1st printing","event-place":"Farmington Hills, MI","ISBN":"978-1-64195-193-7","language":"en","number-of-pages":"255","publisher":"American Concrete Institute (ACI)","publisher-place":"Farmington Hills, MI","title":"ACI CODE 440.11-22: Building Code Requirements for Structural Concrete Reinforced with Glass Fiber-Reinforced Polymer (GFRP) Bars-Code and Commentary","title-short":"ACI CODE 440.11-22","author":[{"literal":"ACI"}],"issued":{"date-parts":[["2022"]]}}}],"schema":"https://github.com/citation-style-language/schema/raw/master/csl-citation.json"} </w:instrText>
      </w:r>
      <w:r w:rsidR="0009398E">
        <w:fldChar w:fldCharType="separate"/>
      </w:r>
      <w:r w:rsidR="000A4DAE" w:rsidRPr="000A4DAE">
        <w:rPr>
          <w:rFonts w:ascii="Times New Roman" w:hAnsi="Times New Roman" w:cs="Times New Roman"/>
          <w:sz w:val="22"/>
          <w:vertAlign w:val="superscript"/>
        </w:rPr>
        <w:t>8,9</w:t>
      </w:r>
      <w:r w:rsidR="0009398E">
        <w:fldChar w:fldCharType="end"/>
      </w:r>
      <w:r>
        <w:t xml:space="preserve">. Curing conditions, environmental controls, and any special </w:t>
      </w:r>
      <w:r>
        <w:lastRenderedPageBreak/>
        <w:t xml:space="preserve">treatment methods should be outlined to ensure reproducibility. </w:t>
      </w:r>
      <w:r w:rsidR="00F3788C">
        <w:fldChar w:fldCharType="begin"/>
      </w:r>
      <w:r w:rsidR="00F3788C">
        <w:instrText xml:space="preserve"> REF _Ref195434437 \h </w:instrText>
      </w:r>
      <w:r w:rsidR="00F3788C">
        <w:fldChar w:fldCharType="separate"/>
      </w:r>
      <w:r w:rsidR="00DA5B66">
        <w:t xml:space="preserve">Figure </w:t>
      </w:r>
      <w:r w:rsidR="00DA5B66">
        <w:rPr>
          <w:noProof/>
        </w:rPr>
        <w:t>1</w:t>
      </w:r>
      <w:r w:rsidR="00F3788C">
        <w:fldChar w:fldCharType="end"/>
      </w:r>
      <w:r w:rsidR="00F3788C">
        <w:t xml:space="preserve"> </w:t>
      </w:r>
      <w:r w:rsidR="002B1099">
        <w:t xml:space="preserve">shows the types of dowel bars used in the experimental program. The </w:t>
      </w:r>
      <w:r w:rsidR="009972FC">
        <w:t xml:space="preserve">materials properties of the dowel bars are presented in </w:t>
      </w:r>
      <w:r w:rsidR="009972FC">
        <w:fldChar w:fldCharType="begin"/>
      </w:r>
      <w:r w:rsidR="009972FC">
        <w:instrText xml:space="preserve"> REF _Ref111379943 \h </w:instrText>
      </w:r>
      <w:r w:rsidR="009972FC">
        <w:fldChar w:fldCharType="separate"/>
      </w:r>
      <w:r w:rsidR="00DA5B66" w:rsidRPr="004E48ED">
        <w:t xml:space="preserve">Table </w:t>
      </w:r>
      <w:r w:rsidR="00DA5B66">
        <w:rPr>
          <w:noProof/>
        </w:rPr>
        <w:t>1</w:t>
      </w:r>
      <w:r w:rsidR="009972FC">
        <w:fldChar w:fldCharType="end"/>
      </w:r>
      <w:r w:rsidR="009972FC">
        <w:t xml:space="preserve">. </w:t>
      </w:r>
      <w:r>
        <w:t>All figures and tables must be referred to in the text and embedded within the manuscript body, as per journal submission guidelines.</w:t>
      </w:r>
    </w:p>
    <w:p w14:paraId="2C74FCB3" w14:textId="0C1A0736" w:rsidR="004A2B37" w:rsidRPr="004E48ED" w:rsidRDefault="004A2B37" w:rsidP="0040402D">
      <w:pPr>
        <w:pStyle w:val="Caption"/>
      </w:pPr>
      <w:bookmarkStart w:id="3" w:name="_Ref111379943"/>
      <w:r w:rsidRPr="004E48ED">
        <w:t xml:space="preserve">Table </w:t>
      </w:r>
      <w:r w:rsidR="0047752C" w:rsidRPr="004E48ED">
        <w:rPr>
          <w:noProof/>
        </w:rPr>
        <w:fldChar w:fldCharType="begin"/>
      </w:r>
      <w:r w:rsidR="0047752C" w:rsidRPr="004E48ED">
        <w:rPr>
          <w:noProof/>
        </w:rPr>
        <w:instrText xml:space="preserve"> SEQ Table \* ARABIC </w:instrText>
      </w:r>
      <w:r w:rsidR="0047752C" w:rsidRPr="004E48ED">
        <w:rPr>
          <w:noProof/>
        </w:rPr>
        <w:fldChar w:fldCharType="separate"/>
      </w:r>
      <w:r w:rsidR="00DA5B66">
        <w:rPr>
          <w:noProof/>
        </w:rPr>
        <w:t>1</w:t>
      </w:r>
      <w:r w:rsidR="0047752C" w:rsidRPr="004E48ED">
        <w:rPr>
          <w:noProof/>
        </w:rPr>
        <w:fldChar w:fldCharType="end"/>
      </w:r>
      <w:bookmarkEnd w:id="3"/>
      <w:r w:rsidRPr="004E48ED">
        <w:t>. Materials properties</w:t>
      </w:r>
    </w:p>
    <w:tbl>
      <w:tblPr>
        <w:tblStyle w:val="TableGrid"/>
        <w:tblW w:w="0" w:type="auto"/>
        <w:jc w:val="center"/>
        <w:tblLook w:val="04A0" w:firstRow="1" w:lastRow="0" w:firstColumn="1" w:lastColumn="0" w:noHBand="0" w:noVBand="1"/>
      </w:tblPr>
      <w:tblGrid>
        <w:gridCol w:w="4957"/>
        <w:gridCol w:w="850"/>
        <w:gridCol w:w="851"/>
        <w:gridCol w:w="938"/>
        <w:gridCol w:w="1844"/>
      </w:tblGrid>
      <w:tr w:rsidR="005E280E" w:rsidRPr="004E48ED" w14:paraId="5DE7AD2D" w14:textId="77777777" w:rsidTr="00842100">
        <w:trPr>
          <w:jc w:val="center"/>
        </w:trPr>
        <w:tc>
          <w:tcPr>
            <w:tcW w:w="4957" w:type="dxa"/>
            <w:vAlign w:val="center"/>
          </w:tcPr>
          <w:p w14:paraId="4B5F775B" w14:textId="3CC8641E" w:rsidR="005E280E" w:rsidRPr="004E48ED" w:rsidRDefault="002963F3" w:rsidP="00842100">
            <w:pPr>
              <w:pStyle w:val="TableDataStyle"/>
              <w:jc w:val="left"/>
              <w:rPr>
                <w:b/>
                <w:bCs/>
              </w:rPr>
            </w:pPr>
            <w:r w:rsidRPr="004E48ED">
              <w:rPr>
                <w:b/>
                <w:bCs/>
              </w:rPr>
              <w:t>Dowel bar name</w:t>
            </w:r>
          </w:p>
        </w:tc>
        <w:tc>
          <w:tcPr>
            <w:tcW w:w="850" w:type="dxa"/>
            <w:vAlign w:val="center"/>
          </w:tcPr>
          <w:p w14:paraId="52FA7BB8" w14:textId="49031BBF" w:rsidR="005E280E" w:rsidRPr="004E48ED" w:rsidRDefault="005E280E" w:rsidP="0040402D">
            <w:pPr>
              <w:pStyle w:val="TableDataStyle"/>
              <w:rPr>
                <w:b/>
                <w:bCs/>
              </w:rPr>
            </w:pPr>
            <w:r w:rsidRPr="004E48ED">
              <w:rPr>
                <w:b/>
                <w:bCs/>
              </w:rPr>
              <w:t>PG14</w:t>
            </w:r>
          </w:p>
        </w:tc>
        <w:tc>
          <w:tcPr>
            <w:tcW w:w="851" w:type="dxa"/>
            <w:vAlign w:val="center"/>
          </w:tcPr>
          <w:p w14:paraId="6E6912D7" w14:textId="7BF3F525" w:rsidR="005E280E" w:rsidRPr="004E48ED" w:rsidRDefault="00D70602" w:rsidP="0040402D">
            <w:pPr>
              <w:pStyle w:val="TableDataStyle"/>
              <w:rPr>
                <w:b/>
                <w:bCs/>
              </w:rPr>
            </w:pPr>
            <w:r w:rsidRPr="004E48ED">
              <w:rPr>
                <w:b/>
                <w:bCs/>
              </w:rPr>
              <w:t>SG16</w:t>
            </w:r>
          </w:p>
        </w:tc>
        <w:tc>
          <w:tcPr>
            <w:tcW w:w="938" w:type="dxa"/>
            <w:vAlign w:val="center"/>
          </w:tcPr>
          <w:p w14:paraId="0AC41A16" w14:textId="288BEA8E" w:rsidR="005E280E" w:rsidRPr="004E48ED" w:rsidRDefault="00345741" w:rsidP="0040402D">
            <w:pPr>
              <w:pStyle w:val="TableDataStyle"/>
              <w:rPr>
                <w:b/>
                <w:bCs/>
              </w:rPr>
            </w:pPr>
            <w:r w:rsidRPr="004E48ED">
              <w:rPr>
                <w:b/>
                <w:bCs/>
              </w:rPr>
              <w:t>PG38</w:t>
            </w:r>
            <w:r w:rsidR="004941D3" w:rsidRPr="004E48ED">
              <w:rPr>
                <w:rFonts w:ascii="Arial" w:hAnsi="Arial" w:cs="Arial"/>
                <w:color w:val="000000" w:themeColor="text1"/>
                <w:sz w:val="21"/>
                <w:szCs w:val="21"/>
                <w:shd w:val="clear" w:color="auto" w:fill="FFFFFF"/>
                <w:vertAlign w:val="superscript"/>
              </w:rPr>
              <w:t>▲</w:t>
            </w:r>
          </w:p>
        </w:tc>
        <w:tc>
          <w:tcPr>
            <w:tcW w:w="1844" w:type="dxa"/>
            <w:vAlign w:val="center"/>
          </w:tcPr>
          <w:p w14:paraId="5004A981" w14:textId="0DE46C08" w:rsidR="005E280E" w:rsidRPr="004E48ED" w:rsidRDefault="00345741" w:rsidP="0040402D">
            <w:pPr>
              <w:pStyle w:val="TableDataStyle"/>
              <w:rPr>
                <w:b/>
                <w:bCs/>
              </w:rPr>
            </w:pPr>
            <w:r w:rsidRPr="004E48ED">
              <w:rPr>
                <w:b/>
                <w:bCs/>
              </w:rPr>
              <w:t>SS</w:t>
            </w:r>
            <w:r w:rsidR="00B33175" w:rsidRPr="004E48ED">
              <w:rPr>
                <w:b/>
                <w:bCs/>
              </w:rPr>
              <w:t>12</w:t>
            </w:r>
          </w:p>
        </w:tc>
      </w:tr>
      <w:tr w:rsidR="002F5B39" w:rsidRPr="004E48ED" w14:paraId="1D60BED6" w14:textId="77777777" w:rsidTr="0047752C">
        <w:trPr>
          <w:jc w:val="center"/>
        </w:trPr>
        <w:tc>
          <w:tcPr>
            <w:tcW w:w="4957" w:type="dxa"/>
            <w:vAlign w:val="center"/>
          </w:tcPr>
          <w:p w14:paraId="1BEB8618" w14:textId="000290B1" w:rsidR="002F5B39" w:rsidRPr="004E48ED" w:rsidRDefault="002F5B39" w:rsidP="00842100">
            <w:pPr>
              <w:pStyle w:val="TableDataStyle"/>
              <w:jc w:val="left"/>
            </w:pPr>
            <w:r w:rsidRPr="004E48ED">
              <w:t>Material type</w:t>
            </w:r>
          </w:p>
        </w:tc>
        <w:tc>
          <w:tcPr>
            <w:tcW w:w="2639" w:type="dxa"/>
            <w:gridSpan w:val="3"/>
            <w:vAlign w:val="center"/>
          </w:tcPr>
          <w:p w14:paraId="5DFAB978" w14:textId="59FAAE81" w:rsidR="002F5B39" w:rsidRPr="004E48ED" w:rsidRDefault="002F5B39" w:rsidP="002F5B39">
            <w:pPr>
              <w:pStyle w:val="TableDataStyle"/>
            </w:pPr>
            <w:r w:rsidRPr="004E48ED">
              <w:t>GFRP</w:t>
            </w:r>
          </w:p>
        </w:tc>
        <w:tc>
          <w:tcPr>
            <w:tcW w:w="1844" w:type="dxa"/>
            <w:vAlign w:val="center"/>
          </w:tcPr>
          <w:p w14:paraId="74EF5A1B" w14:textId="0F46ED48" w:rsidR="002F5B39" w:rsidRPr="004E48ED" w:rsidRDefault="002F5B39" w:rsidP="0040402D">
            <w:pPr>
              <w:pStyle w:val="TableDataStyle"/>
            </w:pPr>
            <w:r w:rsidRPr="004E48ED">
              <w:t>Stainless</w:t>
            </w:r>
            <w:r w:rsidR="002440A0" w:rsidRPr="004E48ED">
              <w:t>-</w:t>
            </w:r>
            <w:r w:rsidRPr="004E48ED">
              <w:t>steel</w:t>
            </w:r>
          </w:p>
        </w:tc>
      </w:tr>
      <w:tr w:rsidR="00691706" w:rsidRPr="004E48ED" w14:paraId="50873625" w14:textId="77777777" w:rsidTr="00842100">
        <w:trPr>
          <w:jc w:val="center"/>
        </w:trPr>
        <w:tc>
          <w:tcPr>
            <w:tcW w:w="4957" w:type="dxa"/>
            <w:vAlign w:val="center"/>
          </w:tcPr>
          <w:p w14:paraId="7267C68E" w14:textId="40229AA0" w:rsidR="00691706" w:rsidRPr="004E48ED" w:rsidRDefault="00691706" w:rsidP="00842100">
            <w:pPr>
              <w:pStyle w:val="TableDataStyle"/>
              <w:jc w:val="left"/>
            </w:pPr>
            <w:r w:rsidRPr="004E48ED">
              <w:t>Guaranteed tensile strength (MPa)</w:t>
            </w:r>
            <w:r w:rsidRPr="004E48ED">
              <w:rPr>
                <w:vertAlign w:val="superscript"/>
              </w:rPr>
              <w:t>*</w:t>
            </w:r>
          </w:p>
        </w:tc>
        <w:tc>
          <w:tcPr>
            <w:tcW w:w="850" w:type="dxa"/>
            <w:vAlign w:val="center"/>
          </w:tcPr>
          <w:p w14:paraId="12393977" w14:textId="65AC2822" w:rsidR="00691706" w:rsidRPr="004E48ED" w:rsidRDefault="00691706" w:rsidP="0040402D">
            <w:pPr>
              <w:pStyle w:val="TableDataStyle"/>
            </w:pPr>
            <w:r w:rsidRPr="004E48ED">
              <w:t>870.9</w:t>
            </w:r>
          </w:p>
        </w:tc>
        <w:tc>
          <w:tcPr>
            <w:tcW w:w="851" w:type="dxa"/>
            <w:vAlign w:val="center"/>
          </w:tcPr>
          <w:p w14:paraId="385E48CC" w14:textId="4A142EB2" w:rsidR="00691706" w:rsidRPr="004E48ED" w:rsidRDefault="00840F54" w:rsidP="0040402D">
            <w:pPr>
              <w:pStyle w:val="TableDataStyle"/>
            </w:pPr>
            <w:r w:rsidRPr="004E48ED">
              <w:t>799.</w:t>
            </w:r>
            <w:r w:rsidR="003E3328" w:rsidRPr="004E48ED">
              <w:t>3</w:t>
            </w:r>
          </w:p>
        </w:tc>
        <w:tc>
          <w:tcPr>
            <w:tcW w:w="938" w:type="dxa"/>
            <w:vAlign w:val="center"/>
          </w:tcPr>
          <w:p w14:paraId="141B874A" w14:textId="4E9A1261" w:rsidR="00691706" w:rsidRPr="004E48ED" w:rsidRDefault="008B20DA" w:rsidP="0040402D">
            <w:pPr>
              <w:pStyle w:val="TableDataStyle"/>
            </w:pPr>
            <w:r w:rsidRPr="004E48ED">
              <w:t>517</w:t>
            </w:r>
          </w:p>
        </w:tc>
        <w:tc>
          <w:tcPr>
            <w:tcW w:w="1844" w:type="dxa"/>
            <w:vAlign w:val="center"/>
          </w:tcPr>
          <w:p w14:paraId="7F21D8CD" w14:textId="271ADC06" w:rsidR="00691706" w:rsidRPr="004E48ED" w:rsidRDefault="00D82F73" w:rsidP="0040402D">
            <w:pPr>
              <w:pStyle w:val="TableDataStyle"/>
            </w:pPr>
            <w:r w:rsidRPr="004E48ED">
              <w:t>683</w:t>
            </w:r>
            <w:r w:rsidR="00691706" w:rsidRPr="004E48ED">
              <w:t xml:space="preserve"> (</w:t>
            </w:r>
            <w:proofErr w:type="spellStart"/>
            <w:r w:rsidR="00CC754C" w:rsidRPr="004E48ED">
              <w:rPr>
                <w:i/>
                <w:iCs/>
              </w:rPr>
              <w:t>f</w:t>
            </w:r>
            <w:r w:rsidR="00CC754C" w:rsidRPr="004E48ED">
              <w:rPr>
                <w:i/>
                <w:iCs/>
                <w:vertAlign w:val="subscript"/>
              </w:rPr>
              <w:t>y</w:t>
            </w:r>
            <w:proofErr w:type="spellEnd"/>
            <w:r w:rsidR="00691706" w:rsidRPr="004E48ED">
              <w:t>)</w:t>
            </w:r>
          </w:p>
        </w:tc>
      </w:tr>
      <w:tr w:rsidR="00691706" w:rsidRPr="004E48ED" w14:paraId="217866EB" w14:textId="77777777" w:rsidTr="00842100">
        <w:trPr>
          <w:jc w:val="center"/>
        </w:trPr>
        <w:tc>
          <w:tcPr>
            <w:tcW w:w="4957" w:type="dxa"/>
            <w:vAlign w:val="center"/>
          </w:tcPr>
          <w:p w14:paraId="6C8330B2" w14:textId="244A5B66" w:rsidR="00691706" w:rsidRPr="004E48ED" w:rsidRDefault="00476D91" w:rsidP="00842100">
            <w:pPr>
              <w:pStyle w:val="TableDataStyle"/>
              <w:jc w:val="left"/>
            </w:pPr>
            <w:r w:rsidRPr="004E48ED">
              <w:t>Guaranteed t</w:t>
            </w:r>
            <w:r w:rsidR="00691706" w:rsidRPr="004E48ED">
              <w:t>ransverse shear strength (MPa)</w:t>
            </w:r>
            <w:r w:rsidR="002223BF" w:rsidRPr="004E48ED">
              <w:rPr>
                <w:vertAlign w:val="superscript"/>
              </w:rPr>
              <w:t xml:space="preserve"> *</w:t>
            </w:r>
          </w:p>
        </w:tc>
        <w:tc>
          <w:tcPr>
            <w:tcW w:w="850" w:type="dxa"/>
            <w:vAlign w:val="center"/>
          </w:tcPr>
          <w:p w14:paraId="7FF01D50" w14:textId="42BEBF10" w:rsidR="00691706" w:rsidRPr="004E48ED" w:rsidRDefault="00806DC7" w:rsidP="0040402D">
            <w:pPr>
              <w:pStyle w:val="TableDataStyle"/>
            </w:pPr>
            <w:r w:rsidRPr="004E48ED">
              <w:t>152.6</w:t>
            </w:r>
          </w:p>
        </w:tc>
        <w:tc>
          <w:tcPr>
            <w:tcW w:w="851" w:type="dxa"/>
            <w:vAlign w:val="center"/>
          </w:tcPr>
          <w:p w14:paraId="39A1819F" w14:textId="3AA2CF47" w:rsidR="00691706" w:rsidRPr="004E48ED" w:rsidRDefault="0032262E" w:rsidP="0040402D">
            <w:pPr>
              <w:pStyle w:val="TableDataStyle"/>
            </w:pPr>
            <w:r w:rsidRPr="004E48ED">
              <w:t>155.8</w:t>
            </w:r>
          </w:p>
        </w:tc>
        <w:tc>
          <w:tcPr>
            <w:tcW w:w="938" w:type="dxa"/>
            <w:vAlign w:val="center"/>
          </w:tcPr>
          <w:p w14:paraId="50471F41" w14:textId="1B866EF3" w:rsidR="00691706" w:rsidRPr="004E48ED" w:rsidRDefault="0062734C" w:rsidP="0040402D">
            <w:pPr>
              <w:pStyle w:val="TableDataStyle"/>
            </w:pPr>
            <w:r w:rsidRPr="004E48ED">
              <w:t>15</w:t>
            </w:r>
            <w:r w:rsidR="00214B82" w:rsidRPr="004E48ED">
              <w:t>0</w:t>
            </w:r>
          </w:p>
        </w:tc>
        <w:tc>
          <w:tcPr>
            <w:tcW w:w="1844" w:type="dxa"/>
            <w:vAlign w:val="center"/>
          </w:tcPr>
          <w:p w14:paraId="03F67879" w14:textId="02ED62E6" w:rsidR="00691706" w:rsidRPr="004E48ED" w:rsidRDefault="00CC754C" w:rsidP="0040402D">
            <w:pPr>
              <w:pStyle w:val="TableDataStyle"/>
            </w:pPr>
            <w:r w:rsidRPr="004E48ED">
              <w:t xml:space="preserve">0.6 </w:t>
            </w:r>
            <w:proofErr w:type="spellStart"/>
            <w:r w:rsidRPr="004E48ED">
              <w:rPr>
                <w:i/>
                <w:iCs/>
              </w:rPr>
              <w:t>f</w:t>
            </w:r>
            <w:r w:rsidRPr="004E48ED">
              <w:rPr>
                <w:i/>
                <w:iCs/>
                <w:vertAlign w:val="subscript"/>
              </w:rPr>
              <w:t>y</w:t>
            </w:r>
            <w:proofErr w:type="spellEnd"/>
            <w:r w:rsidRPr="004E48ED">
              <w:t xml:space="preserve"> = </w:t>
            </w:r>
            <w:r w:rsidR="00427AA9" w:rsidRPr="004E48ED">
              <w:t>410 MPa</w:t>
            </w:r>
          </w:p>
        </w:tc>
      </w:tr>
      <w:tr w:rsidR="00691706" w:rsidRPr="004E48ED" w14:paraId="2E26A07E" w14:textId="77777777" w:rsidTr="00842100">
        <w:trPr>
          <w:jc w:val="center"/>
        </w:trPr>
        <w:tc>
          <w:tcPr>
            <w:tcW w:w="4957" w:type="dxa"/>
            <w:vAlign w:val="center"/>
          </w:tcPr>
          <w:p w14:paraId="2385E97E" w14:textId="10E71087" w:rsidR="00691706" w:rsidRPr="004E48ED" w:rsidRDefault="00691706" w:rsidP="00842100">
            <w:pPr>
              <w:pStyle w:val="TableDataStyle"/>
              <w:jc w:val="left"/>
            </w:pPr>
            <w:r w:rsidRPr="004E48ED">
              <w:t xml:space="preserve">Young’s </w:t>
            </w:r>
            <w:r w:rsidR="00842100" w:rsidRPr="004E48ED">
              <w:t>m</w:t>
            </w:r>
            <w:r w:rsidRPr="004E48ED">
              <w:t>odulus (</w:t>
            </w:r>
            <w:proofErr w:type="spellStart"/>
            <w:r w:rsidRPr="004E48ED">
              <w:t>GPa</w:t>
            </w:r>
            <w:proofErr w:type="spellEnd"/>
            <w:r w:rsidRPr="004E48ED">
              <w:t>)</w:t>
            </w:r>
          </w:p>
        </w:tc>
        <w:tc>
          <w:tcPr>
            <w:tcW w:w="850" w:type="dxa"/>
            <w:vAlign w:val="center"/>
          </w:tcPr>
          <w:p w14:paraId="635B40C4" w14:textId="77777777" w:rsidR="00691706" w:rsidRPr="004E48ED" w:rsidRDefault="00691706" w:rsidP="0040402D">
            <w:pPr>
              <w:pStyle w:val="TableDataStyle"/>
            </w:pPr>
            <w:r w:rsidRPr="004E48ED">
              <w:t>48.4</w:t>
            </w:r>
          </w:p>
        </w:tc>
        <w:tc>
          <w:tcPr>
            <w:tcW w:w="851" w:type="dxa"/>
            <w:vAlign w:val="center"/>
          </w:tcPr>
          <w:p w14:paraId="3ED08FAC" w14:textId="39C2E4E3" w:rsidR="00691706" w:rsidRPr="004E48ED" w:rsidRDefault="005C27D2" w:rsidP="0040402D">
            <w:pPr>
              <w:pStyle w:val="TableDataStyle"/>
            </w:pPr>
            <w:r w:rsidRPr="004E48ED">
              <w:t>47</w:t>
            </w:r>
          </w:p>
        </w:tc>
        <w:tc>
          <w:tcPr>
            <w:tcW w:w="938" w:type="dxa"/>
            <w:vAlign w:val="center"/>
          </w:tcPr>
          <w:p w14:paraId="0CDF6C13" w14:textId="2B251689" w:rsidR="00691706" w:rsidRPr="004E48ED" w:rsidRDefault="00723638" w:rsidP="0040402D">
            <w:pPr>
              <w:pStyle w:val="TableDataStyle"/>
            </w:pPr>
            <w:r w:rsidRPr="004E48ED">
              <w:t>46</w:t>
            </w:r>
          </w:p>
        </w:tc>
        <w:tc>
          <w:tcPr>
            <w:tcW w:w="1844" w:type="dxa"/>
            <w:vAlign w:val="center"/>
          </w:tcPr>
          <w:p w14:paraId="6224859C" w14:textId="6E22F6DE" w:rsidR="00691706" w:rsidRPr="004E48ED" w:rsidRDefault="00BB7A34" w:rsidP="0040402D">
            <w:pPr>
              <w:pStyle w:val="TableDataStyle"/>
            </w:pPr>
            <w:r w:rsidRPr="004E48ED">
              <w:t>199</w:t>
            </w:r>
          </w:p>
        </w:tc>
      </w:tr>
      <w:tr w:rsidR="00691706" w:rsidRPr="004E48ED" w14:paraId="2B627F16" w14:textId="77777777" w:rsidTr="00842100">
        <w:trPr>
          <w:jc w:val="center"/>
        </w:trPr>
        <w:tc>
          <w:tcPr>
            <w:tcW w:w="4957" w:type="dxa"/>
            <w:vAlign w:val="center"/>
          </w:tcPr>
          <w:p w14:paraId="1AE7CE0E" w14:textId="77777777" w:rsidR="00691706" w:rsidRPr="004E48ED" w:rsidRDefault="00691706" w:rsidP="00842100">
            <w:pPr>
              <w:pStyle w:val="TableDataStyle"/>
              <w:jc w:val="left"/>
            </w:pPr>
            <w:r w:rsidRPr="004E48ED">
              <w:t>Diameter (mm)</w:t>
            </w:r>
          </w:p>
        </w:tc>
        <w:tc>
          <w:tcPr>
            <w:tcW w:w="850" w:type="dxa"/>
            <w:vAlign w:val="center"/>
          </w:tcPr>
          <w:p w14:paraId="49D89F1D" w14:textId="77777777" w:rsidR="00691706" w:rsidRPr="004E48ED" w:rsidRDefault="00691706" w:rsidP="0040402D">
            <w:pPr>
              <w:pStyle w:val="TableDataStyle"/>
            </w:pPr>
            <w:r w:rsidRPr="004E48ED">
              <w:t>13.7</w:t>
            </w:r>
          </w:p>
        </w:tc>
        <w:tc>
          <w:tcPr>
            <w:tcW w:w="851" w:type="dxa"/>
            <w:vAlign w:val="center"/>
          </w:tcPr>
          <w:p w14:paraId="165D05F0" w14:textId="4743E235" w:rsidR="00691706" w:rsidRPr="004E48ED" w:rsidRDefault="00881356" w:rsidP="0040402D">
            <w:pPr>
              <w:pStyle w:val="TableDataStyle"/>
            </w:pPr>
            <w:r w:rsidRPr="004E48ED">
              <w:t>16</w:t>
            </w:r>
          </w:p>
        </w:tc>
        <w:tc>
          <w:tcPr>
            <w:tcW w:w="938" w:type="dxa"/>
            <w:vAlign w:val="center"/>
          </w:tcPr>
          <w:p w14:paraId="6A0D69B2" w14:textId="7E50B6B5" w:rsidR="00691706" w:rsidRPr="004E48ED" w:rsidRDefault="00881356" w:rsidP="0040402D">
            <w:pPr>
              <w:pStyle w:val="TableDataStyle"/>
            </w:pPr>
            <w:r w:rsidRPr="004E48ED">
              <w:t>38</w:t>
            </w:r>
          </w:p>
        </w:tc>
        <w:tc>
          <w:tcPr>
            <w:tcW w:w="1844" w:type="dxa"/>
            <w:vAlign w:val="center"/>
          </w:tcPr>
          <w:p w14:paraId="09B978F8" w14:textId="391B5EB7" w:rsidR="00691706" w:rsidRPr="004E48ED" w:rsidRDefault="00691706" w:rsidP="0040402D">
            <w:pPr>
              <w:pStyle w:val="TableDataStyle"/>
            </w:pPr>
            <w:r w:rsidRPr="004E48ED">
              <w:t>12</w:t>
            </w:r>
          </w:p>
        </w:tc>
      </w:tr>
    </w:tbl>
    <w:p w14:paraId="7D587FD9" w14:textId="4CC806A1" w:rsidR="00527A29" w:rsidRPr="004E48ED" w:rsidRDefault="00970625" w:rsidP="00EC1AB6">
      <w:pPr>
        <w:spacing w:before="40" w:after="0" w:line="240" w:lineRule="auto"/>
        <w:rPr>
          <w:rFonts w:ascii="Times New Roman" w:hAnsi="Times New Roman" w:cs="Times New Roman"/>
          <w:sz w:val="20"/>
          <w:szCs w:val="20"/>
        </w:rPr>
      </w:pPr>
      <w:r w:rsidRPr="004E48ED">
        <w:rPr>
          <w:sz w:val="20"/>
          <w:szCs w:val="20"/>
        </w:rPr>
        <w:t xml:space="preserve">Note: </w:t>
      </w:r>
      <w:r w:rsidR="00527A29" w:rsidRPr="004E48ED">
        <w:rPr>
          <w:sz w:val="20"/>
          <w:szCs w:val="20"/>
        </w:rPr>
        <w:t>*Guaranteed strength</w:t>
      </w:r>
      <w:r w:rsidR="00AC4617" w:rsidRPr="004E48ED">
        <w:rPr>
          <w:sz w:val="20"/>
          <w:szCs w:val="20"/>
        </w:rPr>
        <w:t xml:space="preserve"> for GFRP</w:t>
      </w:r>
      <w:r w:rsidR="00527A29" w:rsidRPr="004E48ED">
        <w:rPr>
          <w:sz w:val="20"/>
          <w:szCs w:val="20"/>
        </w:rPr>
        <w:t xml:space="preserve">: Average strength - </w:t>
      </w:r>
      <w:r w:rsidR="006338FE" w:rsidRPr="004E48ED">
        <w:rPr>
          <w:sz w:val="20"/>
          <w:szCs w:val="20"/>
        </w:rPr>
        <w:t>T</w:t>
      </w:r>
      <w:r w:rsidR="00527A29" w:rsidRPr="004E48ED">
        <w:rPr>
          <w:sz w:val="20"/>
          <w:szCs w:val="20"/>
        </w:rPr>
        <w:t>hrice the standard deviation</w:t>
      </w:r>
      <w:r w:rsidR="004941D3" w:rsidRPr="004E48ED">
        <w:rPr>
          <w:sz w:val="20"/>
          <w:szCs w:val="20"/>
        </w:rPr>
        <w:t xml:space="preserve">; </w:t>
      </w:r>
      <w:r w:rsidR="004941D3" w:rsidRPr="004E48ED">
        <w:rPr>
          <w:rFonts w:ascii="Arial" w:hAnsi="Arial" w:cs="Arial"/>
          <w:color w:val="000000" w:themeColor="text1"/>
          <w:sz w:val="20"/>
          <w:szCs w:val="20"/>
          <w:shd w:val="clear" w:color="auto" w:fill="FFFFFF"/>
          <w:vertAlign w:val="superscript"/>
        </w:rPr>
        <w:t>▲</w:t>
      </w:r>
      <w:r w:rsidR="004941D3" w:rsidRPr="004E48ED">
        <w:rPr>
          <w:rFonts w:ascii="Times New Roman" w:hAnsi="Times New Roman" w:cs="Times New Roman"/>
          <w:color w:val="000000" w:themeColor="text1"/>
          <w:sz w:val="20"/>
          <w:szCs w:val="20"/>
          <w:shd w:val="clear" w:color="auto" w:fill="FFFFFF"/>
        </w:rPr>
        <w:t xml:space="preserve">from </w:t>
      </w:r>
      <w:r w:rsidR="008D7081" w:rsidRPr="004E48ED">
        <w:rPr>
          <w:rFonts w:ascii="Times New Roman" w:hAnsi="Times New Roman" w:cs="Times New Roman"/>
          <w:color w:val="000000" w:themeColor="text1"/>
          <w:sz w:val="20"/>
          <w:szCs w:val="20"/>
          <w:shd w:val="clear" w:color="auto" w:fill="FFFFFF"/>
        </w:rPr>
        <w:t xml:space="preserve">the </w:t>
      </w:r>
      <w:r w:rsidR="004941D3" w:rsidRPr="004E48ED">
        <w:rPr>
          <w:rFonts w:ascii="Times New Roman" w:hAnsi="Times New Roman" w:cs="Times New Roman"/>
          <w:color w:val="000000" w:themeColor="text1"/>
          <w:sz w:val="20"/>
          <w:szCs w:val="20"/>
          <w:shd w:val="clear" w:color="auto" w:fill="FFFFFF"/>
        </w:rPr>
        <w:t>manufacturer’s technical data</w:t>
      </w:r>
      <w:r w:rsidR="008D7081" w:rsidRPr="004E48ED">
        <w:rPr>
          <w:rFonts w:ascii="Times New Roman" w:hAnsi="Times New Roman" w:cs="Times New Roman"/>
          <w:color w:val="000000" w:themeColor="text1"/>
          <w:sz w:val="20"/>
          <w:szCs w:val="20"/>
          <w:shd w:val="clear" w:color="auto" w:fill="FFFFFF"/>
        </w:rPr>
        <w:t xml:space="preserve"> </w:t>
      </w:r>
      <w:r w:rsidR="004941D3" w:rsidRPr="004E48ED">
        <w:rPr>
          <w:rFonts w:ascii="Times New Roman" w:hAnsi="Times New Roman" w:cs="Times New Roman"/>
          <w:color w:val="000000" w:themeColor="text1"/>
          <w:sz w:val="20"/>
          <w:szCs w:val="20"/>
          <w:shd w:val="clear" w:color="auto" w:fill="FFFFFF"/>
        </w:rPr>
        <w:t>sheet</w:t>
      </w:r>
    </w:p>
    <w:p w14:paraId="21C22C4E" w14:textId="00CE05CA" w:rsidR="00F650AD" w:rsidRPr="004E48ED" w:rsidRDefault="009D0746" w:rsidP="0040402D">
      <w:pPr>
        <w:pStyle w:val="Heading2"/>
      </w:pPr>
      <w:r>
        <w:t>Sub</w:t>
      </w:r>
      <w:r w:rsidR="00B61ED3">
        <w:t>-</w:t>
      </w:r>
      <w:r>
        <w:t>section</w:t>
      </w:r>
      <w:r w:rsidR="00BF6CC6">
        <w:t xml:space="preserve"> 2 (e.g. </w:t>
      </w:r>
      <w:r w:rsidR="00F650AD" w:rsidRPr="004E48ED">
        <w:t>Test prototypes and parameters</w:t>
      </w:r>
      <w:r w:rsidR="00BF6CC6">
        <w:t>)</w:t>
      </w:r>
    </w:p>
    <w:p w14:paraId="0C645DBA" w14:textId="2C12D3B4" w:rsidR="00797C88" w:rsidRDefault="00797C88" w:rsidP="00797C88">
      <w:r>
        <w:t>This section should describe the test specimens or prototypes prepared for the experimental program. Authors should clearly define the design, dimensions, and configuration of each prototype used in the study. Where applicable, provide the number of specimens, their structural geometry, and any variations in key parameters between test groups</w:t>
      </w:r>
      <w:r w:rsidR="0009398E">
        <w:t xml:space="preserve"> </w:t>
      </w:r>
      <w:r w:rsidR="0009398E">
        <w:fldChar w:fldCharType="begin"/>
      </w:r>
      <w:r w:rsidR="000A4DAE">
        <w:instrText xml:space="preserve"> ADDIN ZOTERO_ITEM CSL_CITATION {"citationID":"LcKA7Ub0","properties":{"formattedCitation":"\\super 10\\uc0\\u8211{}12\\nosupersub{}","plainCitation":"10–12","noteIndex":0},"citationItems":[{"id":3509,"uris":["http://zotero.org/users/9051907/items/JJGCP4X2"],"itemData":{"id":3509,"type":"article-journal","abstract":"The Damage Plastic Model is one of the most widespread models used to simulate the real behavior of concrete. The high reliability of this model could be attributed to its ability to take into consideration the elastic stiffness degradation induced by plastic straining as well as the stiffness recovery effects under cyclic loading. This model has been implemented in ABAQUS under the name of Concrete Damaged Plasticity Model (CDPM). Nevertheless, the use of CDPM in ABAQUS is very sensitive due to the high complexity of the calibration process of comparing the model parameters with experimental data, particularly, the stress-inelastic strain diagrams and the damage parameters evolution. The main aim of this research is to develop a new methodology to facilitate the use of this model without the need to calibrate the stress-inelastic strain diagrams and the damage parameters evolution with experimental results. This methodology is based on Lubliner formulas to identify the stress-inelastic strain diagrams, and on Alfarah formulas to evaluate the damage parameters evolution. A new algorithm has been developed to determine the dimensionless coefficients of Lubliner and Alfarah formulas according to the Model Code recommendations. This algorithm has been implemented in developed finite element code where the results have been validated by comparing with experimental results and closed-form solutions.","container-title":"Case Studies in Construction Materials","DOI":"10.1016/j.cscm.2021.e00834","ISSN":"2214-5095","journalAbbreviation":"Case Studies in Construction Materials","page":"e00834","source":"ScienceDirect","title":"New approach for computing damage parameters evolution in plastic damage model for concrete","volume":"16","author":[{"family":"Bakhti","given":"R."},{"family":"Benahmed","given":"B."},{"family":"Laib","given":"A."},{"family":"Alfach","given":"M. T."}],"issued":{"date-parts":[["2022",6,1]]}}},{"id":2326,"uris":["http://zotero.org/users/9051907/items/M7PRA9CA"],"itemData":{"id":2326,"type":"article-journal","abstract":"Confinement of reinforced concrete columns by circumferential fibre reinforced polymer (FRP) wraps is a promising application of FRP materials for structural strengthening and seismic upgrading of deteriorated or under-strength members. However, if this technique is to be used in buildings, parking garages, and industrial structures, then the ability of FRP materials and FRP-wrapped columns to withstand the effects of fire must be demonstrated and evaluated. This paper presents the results of parametric studies conducted using a previously presented and partially validated numerical fire simulation model to investigate the effects of a number of parameters on the fire behaviour of FRP-wrapped reinforced concrete columns. It is demonstrated that appropriately designed and adequately protected FRP-wrapped reinforced concrete columns are capable of achieving fire endurances equivalent to conventionally reinforced concrete columns. Furthermore, this study also suggests that a holistic approach to the fire design of FRP-wrapped members is required, rather than an approach based on the specific performance of the FRP materials. Design recommendations for the fire-safe design of FRP-wrapped concrete columns are presented and discussed.Key words: reinforced concrete, rehabilitation, strengthening, fibre reinforced polymer, fire endurance, fire insulation, numerical modelling.","container-title":"Canadian Journal of Civil Engineering","DOI":"10.1139/l04-071","ISSN":"0315-1468, 1208-6029","issue":"6","journalAbbreviation":"Can. J. Civ. Eng.","language":"en","license":"http://www.nrcresearchpress.com/page/about/CorporateTextAndDataMining","page":"1090-1100","source":"DOI.org (Crossref)","title":"Numerical parametric studies on the fire endurance of fibre-reinforced-polymer-confined concrete columns","volume":"31","author":[{"family":"Bisby","given":"L A"},{"family":"Kodur","given":"V Kr"},{"family":"Green","given":"M F"}],"issued":{"date-parts":[["2004",12,1]]}}},{"id":2904,"uris":["http://zotero.org/users/9051907/items/37JEASHU"],"itemData":{"id":2904,"type":"article-journal","container-title":"Compos B Eng","DOI":"10.1016/j.compositesb.2005.01.006.","language":"en","page":"394–404","title":"Temperature and environmental effects on glass fibre rebar: Modulus, strength and interfacial bond strength with concrete","volume":"36","author":[{"family":"Abbasi","given":"A."},{"family":"Hogg","given":"P.J."}],"issued":{"date-parts":[["2005"]]}}}],"schema":"https://github.com/citation-style-language/schema/raw/master/csl-citation.json"} </w:instrText>
      </w:r>
      <w:r w:rsidR="0009398E">
        <w:fldChar w:fldCharType="separate"/>
      </w:r>
      <w:r w:rsidR="000A4DAE" w:rsidRPr="000A4DAE">
        <w:rPr>
          <w:rFonts w:ascii="Times New Roman" w:hAnsi="Times New Roman" w:cs="Times New Roman"/>
          <w:sz w:val="22"/>
          <w:vertAlign w:val="superscript"/>
        </w:rPr>
        <w:t>10–12</w:t>
      </w:r>
      <w:r w:rsidR="0009398E">
        <w:fldChar w:fldCharType="end"/>
      </w:r>
      <w:r>
        <w:t>. Testing parameters should be outlined in detail, including loading type (e.g., static, dynamic, cyclic), loading rate, boundary conditions, support types, and measurement methods. The rationale behind the selected parameters should be briefly discussed to demonstrate their relevance to practical applications or theoretical modeling</w:t>
      </w:r>
      <w:r w:rsidR="0009398E">
        <w:t xml:space="preserve"> </w:t>
      </w:r>
      <w:r w:rsidR="0009398E">
        <w:fldChar w:fldCharType="begin"/>
      </w:r>
      <w:r w:rsidR="000A4DAE">
        <w:instrText xml:space="preserve"> ADDIN ZOTERO_ITEM CSL_CITATION {"citationID":"yzbc9q97","properties":{"formattedCitation":"\\super 5\\nosupersub{}","plainCitation":"5","noteIndex":0},"citationItems":[{"id":227,"uris":["http://zotero.org/users/9051907/items/HV6Z99A9"],"itemData":{"id":227,"type":"article-journal","abstract":"Designing reinforced concrete (RC) columns reinforced entirely with fiber-reinforced polymer (FRP) bars requires an explicit definition of the slenderness upper and lower limits for use in code provisions. To date, limited research has focused on experimentally assessing the behavior of slender FRP-reinforced concrete (FRP-RC) columns. Therefore, North American codes and guidelines lack design provisions. This study was conducted to enrich the research database with a total of 20 full-scale columns reinforced with steel or glass FRP (GFRP) bars. The columns were 305 mm in diameter and had slenderness ratios of 14, 19, 23, 26, and 33 were tested under concentric and eccentric loading. The steel-reinforced columns were tested to serve as a benchmark for their GFRP-reinforced concrete (GFRP-RC) counterparts. The interrelated effects between the slenderness ratio and the load eccentricity level were investigated with four different eccentricity-to-diameter ratios of 0%, 16%, 33%, and 66%. Test results proved the efficiency of GFRP bars as internal reinforcement for slender RC columns. The research program was then extended, developing a second-order model for slender FRP-RC columns. A good correlation was observed between the experimental results and the model developed analytically. In addition, based on the stability analysis, it was found that the available design equation for stability failure of steel-reinforced concrete (steel-RC) columns was appropriate and could also be applied to GFRP-RC. Finally, the experimental results and the analytical model indicated that a maximum slenderness limit of 18 was appropriate for short GFRP-RC columns bent in a single curve.","container-title":"Journal of Composites for Construction","DOI":"10.1061/(ASCE)CC.1943-5614.0001019","issue":"3","page":"1-14","title":"Inelastic Second-Order Analysis for Slender GFRP-Reinforced Concrete Columns: Experimental Investigations and Theoretical Study","volume":"24","author":[{"family":"Abdelazim","given":"Waseem"},{"family":"Mohamed","given":"Hamdy M."},{"family":"Benmokrane","given":"Brahim"}],"issued":{"date-parts":[["2020"]]}}}],"schema":"https://github.com/citation-style-language/schema/raw/master/csl-citation.json"} </w:instrText>
      </w:r>
      <w:r w:rsidR="0009398E">
        <w:fldChar w:fldCharType="separate"/>
      </w:r>
      <w:r w:rsidR="000A4DAE" w:rsidRPr="000A4DAE">
        <w:rPr>
          <w:rFonts w:ascii="Times New Roman" w:hAnsi="Times New Roman" w:cs="Times New Roman"/>
          <w:sz w:val="22"/>
          <w:vertAlign w:val="superscript"/>
        </w:rPr>
        <w:t>5</w:t>
      </w:r>
      <w:r w:rsidR="0009398E">
        <w:fldChar w:fldCharType="end"/>
      </w:r>
      <w:r>
        <w:t>.</w:t>
      </w:r>
      <w:r w:rsidR="000A4DAE">
        <w:t xml:space="preserve"> </w:t>
      </w:r>
      <w:r w:rsidR="000A4DAE" w:rsidRPr="000A4DAE">
        <w:t>Schematic diagram of test prototype</w:t>
      </w:r>
      <w:r w:rsidR="000A4DAE">
        <w:t xml:space="preserve"> constr</w:t>
      </w:r>
      <w:r w:rsidR="00037BBF">
        <w:t>ucted in the study is shown in</w:t>
      </w:r>
      <w:r w:rsidR="00F3788C">
        <w:t xml:space="preserve"> </w:t>
      </w:r>
      <w:r w:rsidR="00F3788C">
        <w:fldChar w:fldCharType="begin"/>
      </w:r>
      <w:r w:rsidR="00F3788C">
        <w:instrText xml:space="preserve"> REF _Ref195434456 \h </w:instrText>
      </w:r>
      <w:r w:rsidR="00F3788C">
        <w:fldChar w:fldCharType="separate"/>
      </w:r>
      <w:r w:rsidR="00DA5B66">
        <w:t xml:space="preserve">Figure </w:t>
      </w:r>
      <w:r w:rsidR="00DA5B66">
        <w:rPr>
          <w:noProof/>
        </w:rPr>
        <w:t>2</w:t>
      </w:r>
      <w:r w:rsidR="00F3788C">
        <w:fldChar w:fldCharType="end"/>
      </w:r>
      <w:r w:rsidR="00037BBF">
        <w:t>. The Sankey diagram of the test matrix is shown in</w:t>
      </w:r>
      <w:r w:rsidR="00F3788C">
        <w:t xml:space="preserve"> </w:t>
      </w:r>
      <w:r w:rsidR="00F3788C">
        <w:fldChar w:fldCharType="begin"/>
      </w:r>
      <w:r w:rsidR="00F3788C">
        <w:instrText xml:space="preserve"> REF _Ref195434467 \h </w:instrText>
      </w:r>
      <w:r w:rsidR="00F3788C">
        <w:fldChar w:fldCharType="separate"/>
      </w:r>
      <w:r w:rsidR="00DA5B66">
        <w:t xml:space="preserve">Figure </w:t>
      </w:r>
      <w:r w:rsidR="00DA5B66">
        <w:rPr>
          <w:noProof/>
        </w:rPr>
        <w:t>3</w:t>
      </w:r>
      <w:r w:rsidR="00F3788C">
        <w:fldChar w:fldCharType="end"/>
      </w:r>
      <w:r w:rsidR="00037BBF">
        <w:t>.</w:t>
      </w:r>
    </w:p>
    <w:tbl>
      <w:tblPr>
        <w:tblStyle w:val="TableGrid"/>
        <w:tblW w:w="0" w:type="auto"/>
        <w:tblInd w:w="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8"/>
        <w:gridCol w:w="4556"/>
      </w:tblGrid>
      <w:tr w:rsidR="00586760" w:rsidRPr="004E48ED" w14:paraId="38A87217" w14:textId="77777777" w:rsidTr="009972FC">
        <w:tc>
          <w:tcPr>
            <w:tcW w:w="4858" w:type="dxa"/>
          </w:tcPr>
          <w:p w14:paraId="0261E4A3" w14:textId="7DAFFC1F" w:rsidR="00CA4DF7" w:rsidRPr="004E48ED" w:rsidRDefault="00477D0B" w:rsidP="00CA4DF7">
            <w:pPr>
              <w:pStyle w:val="TableDataStyle"/>
            </w:pPr>
            <w:r w:rsidRPr="004E48ED">
              <w:rPr>
                <w:noProof/>
              </w:rPr>
              <w:lastRenderedPageBreak/>
              <mc:AlternateContent>
                <mc:Choice Requires="wps">
                  <w:drawing>
                    <wp:anchor distT="0" distB="0" distL="114300" distR="114300" simplePos="0" relativeHeight="251658268" behindDoc="0" locked="0" layoutInCell="1" allowOverlap="1" wp14:anchorId="4A9B2990" wp14:editId="3C27FE53">
                      <wp:simplePos x="0" y="0"/>
                      <wp:positionH relativeFrom="column">
                        <wp:posOffset>785253</wp:posOffset>
                      </wp:positionH>
                      <wp:positionV relativeFrom="paragraph">
                        <wp:posOffset>439721</wp:posOffset>
                      </wp:positionV>
                      <wp:extent cx="226243" cy="252874"/>
                      <wp:effectExtent l="0" t="38100" r="59690" b="33020"/>
                      <wp:wrapNone/>
                      <wp:docPr id="38" name="Straight Arrow Connector 38"/>
                      <wp:cNvGraphicFramePr/>
                      <a:graphic xmlns:a="http://schemas.openxmlformats.org/drawingml/2006/main">
                        <a:graphicData uri="http://schemas.microsoft.com/office/word/2010/wordprocessingShape">
                          <wps:wsp>
                            <wps:cNvCnPr/>
                            <wps:spPr>
                              <a:xfrm flipV="1">
                                <a:off x="0" y="0"/>
                                <a:ext cx="226243" cy="25287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6B51AE80" id="_x0000_t32" coordsize="21600,21600" o:spt="32" o:oned="t" path="m,l21600,21600e" filled="f">
                      <v:path arrowok="t" fillok="f" o:connecttype="none"/>
                      <o:lock v:ext="edit" shapetype="t"/>
                    </v:shapetype>
                    <v:shape id="Straight Arrow Connector 38" o:spid="_x0000_s1026" type="#_x0000_t32" style="position:absolute;margin-left:61.85pt;margin-top:34.6pt;width:17.8pt;height:19.9pt;flip:y;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" strokecolor="#4472c4 [3204]" strokeweight=".5pt">
                      <v:stroke endarrow="block" joinstyle="miter"/>
                    </v:shape>
                  </w:pict>
                </mc:Fallback>
              </mc:AlternateContent>
            </w:r>
            <w:r w:rsidR="00287DDD" w:rsidRPr="004E48ED">
              <w:rPr>
                <w:noProof/>
              </w:rPr>
              <mc:AlternateContent>
                <mc:Choice Requires="wps">
                  <w:drawing>
                    <wp:anchor distT="0" distB="0" distL="114300" distR="114300" simplePos="0" relativeHeight="251658267" behindDoc="0" locked="0" layoutInCell="1" allowOverlap="1" wp14:anchorId="194F5960" wp14:editId="64E3D226">
                      <wp:simplePos x="0" y="0"/>
                      <wp:positionH relativeFrom="column">
                        <wp:posOffset>276102</wp:posOffset>
                      </wp:positionH>
                      <wp:positionV relativeFrom="paragraph">
                        <wp:posOffset>408115</wp:posOffset>
                      </wp:positionV>
                      <wp:extent cx="621030" cy="434340"/>
                      <wp:effectExtent l="0" t="0" r="0" b="3810"/>
                      <wp:wrapNone/>
                      <wp:docPr id="33" name="Rectangle 33"/>
                      <wp:cNvGraphicFramePr/>
                      <a:graphic xmlns:a="http://schemas.openxmlformats.org/drawingml/2006/main">
                        <a:graphicData uri="http://schemas.microsoft.com/office/word/2010/wordprocessingShape">
                          <wps:wsp>
                            <wps:cNvSpPr/>
                            <wps:spPr>
                              <a:xfrm>
                                <a:off x="0" y="0"/>
                                <a:ext cx="621030" cy="4343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DCB2E8" w14:textId="5AE583DE" w:rsidR="0020788C" w:rsidRPr="00287DDD" w:rsidRDefault="0020788C" w:rsidP="000047EE">
                                  <w:pPr>
                                    <w:ind w:left="0"/>
                                    <w:jc w:val="center"/>
                                    <w:rPr>
                                      <w:rFonts w:ascii="Arial" w:hAnsi="Arial" w:cs="Arial"/>
                                      <w:color w:val="000000" w:themeColor="text1"/>
                                      <w:sz w:val="20"/>
                                      <w:szCs w:val="20"/>
                                    </w:rPr>
                                  </w:pPr>
                                  <w:r w:rsidRPr="00287DDD">
                                    <w:rPr>
                                      <w:rFonts w:ascii="Arial" w:hAnsi="Arial" w:cs="Arial"/>
                                      <w:color w:val="000000" w:themeColor="text1"/>
                                      <w:sz w:val="20"/>
                                      <w:szCs w:val="20"/>
                                    </w:rPr>
                                    <w:t>dowel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194F5960" id="Rectangle 33" o:spid="_x0000_s1026" style="position:absolute;left:0;text-align:left;margin-left:21.75pt;margin-top:32.15pt;width:48.9pt;height:34.2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" filled="f" stroked="f" strokeweight="1pt">
                      <v:textbox>
                        <w:txbxContent>
                          <w:p w14:paraId="7CDCB2E8" w14:textId="5AE583DE" w:rsidR="0020788C" w:rsidRPr="00287DDD" w:rsidRDefault="0020788C" w:rsidP="000047EE">
                            <w:pPr>
                              <w:ind w:left="0"/>
                              <w:jc w:val="center"/>
                              <w:rPr>
                                <w:rFonts w:ascii="Arial" w:hAnsi="Arial" w:cs="Arial"/>
                                <w:color w:val="000000" w:themeColor="text1"/>
                                <w:sz w:val="20"/>
                                <w:szCs w:val="20"/>
                              </w:rPr>
                            </w:pPr>
                            <w:r w:rsidRPr="00287DDD">
                              <w:rPr>
                                <w:rFonts w:ascii="Arial" w:hAnsi="Arial" w:cs="Arial"/>
                                <w:color w:val="000000" w:themeColor="text1"/>
                                <w:sz w:val="20"/>
                                <w:szCs w:val="20"/>
                              </w:rPr>
                              <w:t>dowel</w:t>
                            </w:r>
                          </w:p>
                        </w:txbxContent>
                      </v:textbox>
                    </v:rect>
                  </w:pict>
                </mc:Fallback>
              </mc:AlternateContent>
            </w:r>
            <w:r w:rsidR="000A6EE4" w:rsidRPr="004E48ED">
              <w:rPr>
                <w:noProof/>
              </w:rPr>
              <w:drawing>
                <wp:inline distT="0" distB="0" distL="0" distR="0" wp14:anchorId="4C4BEDB0" wp14:editId="020D4C71">
                  <wp:extent cx="2924175" cy="179627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53614" cy="1814363"/>
                          </a:xfrm>
                          <a:prstGeom prst="rect">
                            <a:avLst/>
                          </a:prstGeom>
                        </pic:spPr>
                      </pic:pic>
                    </a:graphicData>
                  </a:graphic>
                </wp:inline>
              </w:drawing>
            </w:r>
          </w:p>
        </w:tc>
        <w:tc>
          <w:tcPr>
            <w:tcW w:w="4556" w:type="dxa"/>
            <w:vAlign w:val="center"/>
          </w:tcPr>
          <w:p w14:paraId="008CE7E2" w14:textId="668F5216" w:rsidR="00CA4DF7" w:rsidRPr="004E48ED" w:rsidRDefault="00586760" w:rsidP="00546A4F">
            <w:pPr>
              <w:pStyle w:val="TableDataStyle"/>
            </w:pPr>
            <w:r w:rsidRPr="004E48ED">
              <w:rPr>
                <w:noProof/>
              </w:rPr>
              <w:drawing>
                <wp:inline distT="0" distB="0" distL="0" distR="0" wp14:anchorId="234D082F" wp14:editId="02A70951">
                  <wp:extent cx="1827909" cy="804862"/>
                  <wp:effectExtent l="0" t="0" r="127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98874" cy="836109"/>
                          </a:xfrm>
                          <a:prstGeom prst="rect">
                            <a:avLst/>
                          </a:prstGeom>
                        </pic:spPr>
                      </pic:pic>
                    </a:graphicData>
                  </a:graphic>
                </wp:inline>
              </w:drawing>
            </w:r>
          </w:p>
        </w:tc>
      </w:tr>
      <w:tr w:rsidR="00586760" w:rsidRPr="004E48ED" w14:paraId="18DFADBC" w14:textId="77777777" w:rsidTr="009972FC">
        <w:tc>
          <w:tcPr>
            <w:tcW w:w="4858" w:type="dxa"/>
            <w:vAlign w:val="center"/>
          </w:tcPr>
          <w:p w14:paraId="312DB48B" w14:textId="37DDF06E" w:rsidR="00CA4DF7" w:rsidRPr="004E48ED" w:rsidRDefault="00546A4F" w:rsidP="00546A4F">
            <w:pPr>
              <w:pStyle w:val="TableDataStyle"/>
            </w:pPr>
            <w:r w:rsidRPr="004E48ED">
              <w:t>(a) Plan view</w:t>
            </w:r>
          </w:p>
        </w:tc>
        <w:tc>
          <w:tcPr>
            <w:tcW w:w="4556" w:type="dxa"/>
            <w:vAlign w:val="center"/>
          </w:tcPr>
          <w:p w14:paraId="4173F736" w14:textId="2B98720D" w:rsidR="00CA4DF7" w:rsidRPr="004E48ED" w:rsidRDefault="00546A4F" w:rsidP="00546A4F">
            <w:pPr>
              <w:pStyle w:val="TableDataStyle"/>
            </w:pPr>
            <w:r w:rsidRPr="004E48ED">
              <w:t>(b) Section-view at joint</w:t>
            </w:r>
            <w:r w:rsidR="009D3C65" w:rsidRPr="004E48ED">
              <w:t xml:space="preserve"> face</w:t>
            </w:r>
          </w:p>
        </w:tc>
      </w:tr>
    </w:tbl>
    <w:p w14:paraId="33BF2C6E" w14:textId="5BFDA107" w:rsidR="00CA4DF7" w:rsidRPr="004E48ED" w:rsidRDefault="005E5AF7" w:rsidP="005E5AF7">
      <w:pPr>
        <w:pStyle w:val="Caption"/>
      </w:pPr>
      <w:bookmarkStart w:id="4" w:name="_Ref195434456"/>
      <w:r>
        <w:t xml:space="preserve">Figure </w:t>
      </w:r>
      <w:fldSimple w:instr=" SEQ Figure \* ARABIC ">
        <w:r w:rsidR="00DA5B66">
          <w:rPr>
            <w:noProof/>
          </w:rPr>
          <w:t>2</w:t>
        </w:r>
      </w:fldSimple>
      <w:bookmarkEnd w:id="4"/>
      <w:r>
        <w:t xml:space="preserve">. </w:t>
      </w:r>
      <w:r w:rsidRPr="004A0A7C">
        <w:t>Schematic diagram of test prototype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76"/>
      </w:tblGrid>
      <w:tr w:rsidR="00CC788D" w:rsidRPr="004E48ED" w14:paraId="25B2C6C4" w14:textId="77777777" w:rsidTr="00131876">
        <w:trPr>
          <w:trHeight w:val="4220"/>
          <w:jc w:val="center"/>
        </w:trPr>
        <w:tc>
          <w:tcPr>
            <w:tcW w:w="9130" w:type="dxa"/>
          </w:tcPr>
          <w:p w14:paraId="4AC293F4" w14:textId="0F56D26F" w:rsidR="00CC788D" w:rsidRPr="004E48ED" w:rsidRDefault="003A7E25" w:rsidP="0040402D">
            <w:pPr>
              <w:pStyle w:val="TableDataStyle"/>
            </w:pPr>
            <w:r w:rsidRPr="004E48ED">
              <w:rPr>
                <w:noProof/>
              </w:rPr>
              <w:drawing>
                <wp:inline distT="0" distB="0" distL="0" distR="0" wp14:anchorId="10D39F6E" wp14:editId="558D2F7F">
                  <wp:extent cx="5666996" cy="267398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66996" cy="2673985"/>
                          </a:xfrm>
                          <a:prstGeom prst="rect">
                            <a:avLst/>
                          </a:prstGeom>
                        </pic:spPr>
                      </pic:pic>
                    </a:graphicData>
                  </a:graphic>
                </wp:inline>
              </w:drawing>
            </w:r>
          </w:p>
        </w:tc>
      </w:tr>
    </w:tbl>
    <w:p w14:paraId="56801FD9" w14:textId="5DF4FAE4" w:rsidR="00CC788D" w:rsidRDefault="005E5AF7" w:rsidP="005E5AF7">
      <w:pPr>
        <w:pStyle w:val="Caption"/>
      </w:pPr>
      <w:bookmarkStart w:id="5" w:name="_Ref195434467"/>
      <w:r>
        <w:t xml:space="preserve">Figure </w:t>
      </w:r>
      <w:fldSimple w:instr=" SEQ Figure \* ARABIC ">
        <w:r w:rsidR="00DA5B66">
          <w:rPr>
            <w:noProof/>
          </w:rPr>
          <w:t>3</w:t>
        </w:r>
      </w:fldSimple>
      <w:bookmarkEnd w:id="5"/>
      <w:r>
        <w:t xml:space="preserve">. </w:t>
      </w:r>
      <w:r w:rsidRPr="00CA18EB">
        <w:t>Sankey diagram: test matrix</w:t>
      </w:r>
    </w:p>
    <w:p w14:paraId="73C921AF" w14:textId="5105C9F0" w:rsidR="009972FC" w:rsidRPr="009972FC" w:rsidRDefault="009972FC" w:rsidP="009972FC">
      <w:r>
        <w:t>Authors may also include schematics or photos of the test setup to support visual understanding. All instrumentation used to record data (e.g., displacement transducers, strain gauges, load cells) should be mentioned, along with the accuracy and calibration procedures, if relevant. Where multiple test series are included, a summary table (</w:t>
      </w:r>
      <w:r>
        <w:fldChar w:fldCharType="begin"/>
      </w:r>
      <w:r>
        <w:instrText xml:space="preserve"> REF _Ref147835889 \h </w:instrText>
      </w:r>
      <w:r>
        <w:fldChar w:fldCharType="separate"/>
      </w:r>
      <w:r w:rsidR="00DA5B66" w:rsidRPr="004E48ED">
        <w:t xml:space="preserve">Table </w:t>
      </w:r>
      <w:r w:rsidR="00DA5B66">
        <w:rPr>
          <w:noProof/>
        </w:rPr>
        <w:t>2</w:t>
      </w:r>
      <w:r>
        <w:fldChar w:fldCharType="end"/>
      </w:r>
      <w:r>
        <w:t xml:space="preserve">) may be used to present test variables, specimen identifiers, and parameter ranges </w:t>
      </w:r>
      <w:r>
        <w:fldChar w:fldCharType="begin"/>
      </w:r>
      <w:r w:rsidR="000A4DAE">
        <w:instrText xml:space="preserve"> ADDIN ZOTERO_ITEM CSL_CITATION {"citationID":"Me9HvVs7","properties":{"formattedCitation":"\\super 13,14\\nosupersub{}","plainCitation":"13,14","noteIndex":0},"citationItems":[{"id":562,"uris":["http://zotero.org/users/9051907/items/F2XVTPZL"],"itemData":{"id":562,"type":"article-journal","abstract":"This study examines load transfer across doweled joints in rigid pavements using 3D finite element analysis. A recently developed dowel modeling strategy is employed that allows the efficient and rigorous consideration of dowel/slab interaction. Parametric studies on the response of a typical, dowel‐retrofitted pavement system subjected to axle loads and varying degrees of slab curling are conducted. To examine the effect of slab support on pavement response, the studies consider two different foundation types: layered elastic with an asphalt‐treated base and a dense liquid foundation. The results of the studies are discussed with emphasis on the effect of slab curling and foundation type on joint load transfer and the potential for joint distress. While there are significant differences in response for the ATB‐supported slabs and the slabs founded on a dense liquid, slab curling does generally increase dowel shears and dowel/slab bearing stresses. However, further examination of the parametric study results that accounts for compressive fatigue of the concrete at the dowel/slab interface indicates that slab curling may not significantly increase the potential for damage to the slab concrete surrounding the dowels.","container-title":"International Journal of Geomechanics","DOI":"10.1061/(ASCE)1532-3641(2001)1:3(309)","ISSN":"1532-3641","issue":"3","language":"EN","license":"Copyright © 2003 American Society of Civil Engineers","note":"publisher: American Society of Civil Engineers","page":"309-323","source":"ASCE","title":"3D Finite Element Study on Load Transfer at Doweled Joints in Flat and Curled Rigid Pavements","volume":"1","author":[{"family":"Davids","given":"William G."}],"issued":{"date-parts":[["2001",7,1]]}}},{"id":197,"uris":["http://zotero.org/users/9051907/items/I5Y8XNCJ"],"itemData":{"id":197,"type":"article-journal","abstract":"Numerical analyses are performed to predict the stress-strain behavior of square reinforced concrete columns strengthened by fiber-reinforced polymer (FRP) sheet confinement. The research focuses on the contribution of FRP sheets to the prevention of elastic buckling of longitudinal steel bars under compression, in cases of inadequate stirrup spacing. A new Drucker-Prager-type plasticity model is proposed for confined concrete and is used in constructed finite-element model. Suitable plasticity and elasticity models are used for steel reinforcing bars and fiber-reinforced polymers correspondingly. The finite-element analyses results are compared against published experimental results of columns subjected to axial compression, to validate the proposed finite-element model. Stress concentrations in concrete core and on FRP jacket are investigated considering circular or square sectioned, plain or reinforced concrete columns. Geometry of the section as well as the presence of steel bars and stirrups affect remarkably the variation and magnitude of stress on FRP as percentage of its tensile strength. © 2008 ASCE.","container-title":"Journal of Composites for Construction","DOI":"10.1061/(ASCE)1090-0268(2008)12:5(531)","issue":"5","page":"531-540","title":"3D finite-element analysis of substandard RC columns strengthened by fiber-reinforced polymer sheets","volume":"12","author":[{"family":"Karabinis","given":"Athanasios I."},{"family":"Rousakis","given":"Theodoros C."},{"family":"Manolitsi","given":"Georgia E."}],"issued":{"date-parts":[["2008"]]}},"label":"page"}],"schema":"https://github.com/citation-style-language/schema/raw/master/csl-citation.json"} </w:instrText>
      </w:r>
      <w:r>
        <w:fldChar w:fldCharType="separate"/>
      </w:r>
      <w:r w:rsidR="000A4DAE" w:rsidRPr="000A4DAE">
        <w:rPr>
          <w:rFonts w:ascii="Times New Roman" w:hAnsi="Times New Roman" w:cs="Times New Roman"/>
          <w:sz w:val="22"/>
          <w:vertAlign w:val="superscript"/>
        </w:rPr>
        <w:t>13,14</w:t>
      </w:r>
      <w:r>
        <w:fldChar w:fldCharType="end"/>
      </w:r>
      <w:r>
        <w:t>. This helps ensure clarity and allows for easy comparison between different test conditions. All prototypes should be labeled and referred to consistently throughout the manuscript to maintain traceability of results and discussion.</w:t>
      </w:r>
    </w:p>
    <w:p w14:paraId="0C69D54E" w14:textId="77167AD4" w:rsidR="008D0C78" w:rsidRPr="004E48ED" w:rsidRDefault="008D0C78" w:rsidP="008D0C78">
      <w:pPr>
        <w:pStyle w:val="Caption"/>
        <w:keepNext/>
      </w:pPr>
      <w:bookmarkStart w:id="6" w:name="_Ref147835889"/>
      <w:r w:rsidRPr="004E48ED">
        <w:lastRenderedPageBreak/>
        <w:t xml:space="preserve">Table </w:t>
      </w:r>
      <w:r w:rsidRPr="004E48ED">
        <w:rPr>
          <w:noProof/>
        </w:rPr>
        <w:fldChar w:fldCharType="begin"/>
      </w:r>
      <w:r w:rsidRPr="004E48ED">
        <w:rPr>
          <w:noProof/>
        </w:rPr>
        <w:instrText xml:space="preserve"> SEQ Table \* ARABIC </w:instrText>
      </w:r>
      <w:r w:rsidRPr="004E48ED">
        <w:rPr>
          <w:noProof/>
        </w:rPr>
        <w:fldChar w:fldCharType="separate"/>
      </w:r>
      <w:r w:rsidR="00DA5B66">
        <w:rPr>
          <w:noProof/>
        </w:rPr>
        <w:t>2</w:t>
      </w:r>
      <w:r w:rsidRPr="004E48ED">
        <w:rPr>
          <w:noProof/>
        </w:rPr>
        <w:fldChar w:fldCharType="end"/>
      </w:r>
      <w:bookmarkEnd w:id="6"/>
      <w:r w:rsidRPr="004E48ED">
        <w:t>. Test Matrix</w:t>
      </w:r>
    </w:p>
    <w:tbl>
      <w:tblPr>
        <w:tblStyle w:val="TableGrid"/>
        <w:tblW w:w="0" w:type="auto"/>
        <w:tblInd w:w="36" w:type="dxa"/>
        <w:tblLook w:val="04A0" w:firstRow="1" w:lastRow="0" w:firstColumn="1" w:lastColumn="0" w:noHBand="0" w:noVBand="1"/>
      </w:tblPr>
      <w:tblGrid>
        <w:gridCol w:w="676"/>
        <w:gridCol w:w="2404"/>
        <w:gridCol w:w="786"/>
        <w:gridCol w:w="1529"/>
        <w:gridCol w:w="1334"/>
        <w:gridCol w:w="1334"/>
        <w:gridCol w:w="1341"/>
      </w:tblGrid>
      <w:tr w:rsidR="00466397" w:rsidRPr="004E48ED" w14:paraId="2AD23432" w14:textId="77777777" w:rsidTr="00EC1AB6">
        <w:tc>
          <w:tcPr>
            <w:tcW w:w="676" w:type="dxa"/>
          </w:tcPr>
          <w:p w14:paraId="76AC5AFA" w14:textId="12C20826" w:rsidR="00C621D2" w:rsidRPr="004E48ED" w:rsidRDefault="00C621D2" w:rsidP="00EC1AB6">
            <w:pPr>
              <w:pStyle w:val="TableDataStyle"/>
              <w:rPr>
                <w:b/>
                <w:bCs/>
              </w:rPr>
            </w:pPr>
            <w:r w:rsidRPr="004E48ED">
              <w:rPr>
                <w:b/>
                <w:bCs/>
              </w:rPr>
              <w:t>Sl. No.</w:t>
            </w:r>
          </w:p>
        </w:tc>
        <w:tc>
          <w:tcPr>
            <w:tcW w:w="2404" w:type="dxa"/>
          </w:tcPr>
          <w:p w14:paraId="4D2B27F9" w14:textId="5F045E4A" w:rsidR="00C621D2" w:rsidRPr="004E48ED" w:rsidRDefault="00C621D2" w:rsidP="00EC1AB6">
            <w:pPr>
              <w:pStyle w:val="TableDataStyle"/>
              <w:rPr>
                <w:b/>
                <w:bCs/>
              </w:rPr>
            </w:pPr>
            <w:r w:rsidRPr="004E48ED">
              <w:rPr>
                <w:b/>
                <w:bCs/>
              </w:rPr>
              <w:t>Specimen ID</w:t>
            </w:r>
          </w:p>
        </w:tc>
        <w:tc>
          <w:tcPr>
            <w:tcW w:w="786" w:type="dxa"/>
          </w:tcPr>
          <w:p w14:paraId="0BA95EBE" w14:textId="5B841853" w:rsidR="00C621D2" w:rsidRPr="004E48ED" w:rsidRDefault="00C621D2" w:rsidP="00EC1AB6">
            <w:pPr>
              <w:pStyle w:val="TableDataStyle"/>
              <w:rPr>
                <w:b/>
                <w:bCs/>
              </w:rPr>
            </w:pPr>
            <w:r w:rsidRPr="004E48ED">
              <w:rPr>
                <w:b/>
                <w:bCs/>
              </w:rPr>
              <w:t>Dowel type</w:t>
            </w:r>
          </w:p>
        </w:tc>
        <w:tc>
          <w:tcPr>
            <w:tcW w:w="1529" w:type="dxa"/>
          </w:tcPr>
          <w:p w14:paraId="7BA445FC" w14:textId="1DF684D7" w:rsidR="00C621D2" w:rsidRPr="004E48ED" w:rsidRDefault="00C621D2" w:rsidP="00EC1AB6">
            <w:pPr>
              <w:pStyle w:val="TableDataStyle"/>
              <w:rPr>
                <w:b/>
                <w:bCs/>
              </w:rPr>
            </w:pPr>
            <w:r w:rsidRPr="004E48ED">
              <w:rPr>
                <w:b/>
                <w:bCs/>
              </w:rPr>
              <w:t>Dowel spacing</w:t>
            </w:r>
            <w:r w:rsidR="0093659A" w:rsidRPr="004E48ED">
              <w:rPr>
                <w:b/>
                <w:bCs/>
              </w:rPr>
              <w:t xml:space="preserve"> (mm)</w:t>
            </w:r>
          </w:p>
        </w:tc>
        <w:tc>
          <w:tcPr>
            <w:tcW w:w="1334" w:type="dxa"/>
          </w:tcPr>
          <w:p w14:paraId="681DBFC4" w14:textId="3EADABEF" w:rsidR="00C621D2" w:rsidRPr="004E48ED" w:rsidRDefault="00466397" w:rsidP="00EC1AB6">
            <w:pPr>
              <w:pStyle w:val="TableDataStyle"/>
              <w:rPr>
                <w:b/>
                <w:bCs/>
              </w:rPr>
            </w:pPr>
            <w:r w:rsidRPr="004E48ED">
              <w:rPr>
                <w:b/>
                <w:bCs/>
              </w:rPr>
              <w:t>Dowel length</w:t>
            </w:r>
            <w:r w:rsidR="00342ECF" w:rsidRPr="004E48ED">
              <w:rPr>
                <w:b/>
                <w:bCs/>
              </w:rPr>
              <w:t xml:space="preserve"> (mm)</w:t>
            </w:r>
          </w:p>
        </w:tc>
        <w:tc>
          <w:tcPr>
            <w:tcW w:w="1334" w:type="dxa"/>
          </w:tcPr>
          <w:p w14:paraId="5852BFB5" w14:textId="5C3B921F" w:rsidR="00C621D2" w:rsidRPr="004E48ED" w:rsidRDefault="00466397" w:rsidP="00EC1AB6">
            <w:pPr>
              <w:pStyle w:val="TableDataStyle"/>
              <w:rPr>
                <w:b/>
                <w:bCs/>
              </w:rPr>
            </w:pPr>
            <w:r w:rsidRPr="004E48ED">
              <w:rPr>
                <w:b/>
                <w:bCs/>
              </w:rPr>
              <w:t>Dowel end-fixity</w:t>
            </w:r>
          </w:p>
        </w:tc>
        <w:tc>
          <w:tcPr>
            <w:tcW w:w="1341" w:type="dxa"/>
          </w:tcPr>
          <w:p w14:paraId="7991661B" w14:textId="060E42EE" w:rsidR="00C621D2" w:rsidRPr="004E48ED" w:rsidRDefault="00466397" w:rsidP="00EC1AB6">
            <w:pPr>
              <w:pStyle w:val="TableDataStyle"/>
              <w:rPr>
                <w:b/>
                <w:bCs/>
              </w:rPr>
            </w:pPr>
            <w:r w:rsidRPr="004E48ED">
              <w:rPr>
                <w:b/>
                <w:bCs/>
              </w:rPr>
              <w:t>Loading scheme</w:t>
            </w:r>
          </w:p>
        </w:tc>
      </w:tr>
      <w:tr w:rsidR="00466397" w:rsidRPr="004E48ED" w14:paraId="7CF85A99" w14:textId="77777777" w:rsidTr="00EC1AB6">
        <w:tc>
          <w:tcPr>
            <w:tcW w:w="676" w:type="dxa"/>
          </w:tcPr>
          <w:p w14:paraId="12EF0F52" w14:textId="3D85FD2E" w:rsidR="00466397" w:rsidRPr="004E48ED" w:rsidRDefault="00466397" w:rsidP="00C621D2">
            <w:pPr>
              <w:pStyle w:val="TableDataStyle"/>
            </w:pPr>
            <w:r w:rsidRPr="004E48ED">
              <w:t>1</w:t>
            </w:r>
          </w:p>
        </w:tc>
        <w:tc>
          <w:tcPr>
            <w:tcW w:w="2404" w:type="dxa"/>
          </w:tcPr>
          <w:p w14:paraId="782B6B64" w14:textId="5AAE9449" w:rsidR="00466397" w:rsidRPr="004E48ED" w:rsidRDefault="00466397" w:rsidP="00EC1AB6">
            <w:pPr>
              <w:pStyle w:val="TableDataStyle"/>
              <w:jc w:val="left"/>
            </w:pPr>
            <w:r w:rsidRPr="004E48ED">
              <w:t>PG14-450-200S-X-X</w:t>
            </w:r>
          </w:p>
        </w:tc>
        <w:tc>
          <w:tcPr>
            <w:tcW w:w="786" w:type="dxa"/>
          </w:tcPr>
          <w:p w14:paraId="34C3DAC8" w14:textId="1992C90C" w:rsidR="00466397" w:rsidRPr="004E48ED" w:rsidRDefault="0093659A" w:rsidP="00C621D2">
            <w:pPr>
              <w:pStyle w:val="TableDataStyle"/>
            </w:pPr>
            <w:r w:rsidRPr="004E48ED">
              <w:t>PG14</w:t>
            </w:r>
          </w:p>
        </w:tc>
        <w:tc>
          <w:tcPr>
            <w:tcW w:w="1529" w:type="dxa"/>
          </w:tcPr>
          <w:p w14:paraId="58AD0372" w14:textId="73AEDC5B" w:rsidR="00466397" w:rsidRPr="004E48ED" w:rsidRDefault="0093659A" w:rsidP="00C621D2">
            <w:pPr>
              <w:pStyle w:val="TableDataStyle"/>
            </w:pPr>
            <w:r w:rsidRPr="004E48ED">
              <w:t>200</w:t>
            </w:r>
          </w:p>
        </w:tc>
        <w:tc>
          <w:tcPr>
            <w:tcW w:w="1334" w:type="dxa"/>
          </w:tcPr>
          <w:p w14:paraId="006A0FA0" w14:textId="1E98B37E" w:rsidR="00466397" w:rsidRPr="004E48ED" w:rsidRDefault="00342ECF" w:rsidP="00C621D2">
            <w:pPr>
              <w:pStyle w:val="TableDataStyle"/>
            </w:pPr>
            <w:r w:rsidRPr="004E48ED">
              <w:t>450</w:t>
            </w:r>
          </w:p>
        </w:tc>
        <w:tc>
          <w:tcPr>
            <w:tcW w:w="1334" w:type="dxa"/>
          </w:tcPr>
          <w:p w14:paraId="7FE60D1E" w14:textId="570E0C0A" w:rsidR="00466397" w:rsidRPr="004E48ED" w:rsidRDefault="00342ECF" w:rsidP="00C621D2">
            <w:pPr>
              <w:pStyle w:val="TableDataStyle"/>
            </w:pPr>
            <w:r w:rsidRPr="004E48ED">
              <w:t>X-X</w:t>
            </w:r>
          </w:p>
        </w:tc>
        <w:tc>
          <w:tcPr>
            <w:tcW w:w="1341" w:type="dxa"/>
          </w:tcPr>
          <w:p w14:paraId="3792273F" w14:textId="38FF992C" w:rsidR="00466397" w:rsidRPr="004E48ED" w:rsidRDefault="00F341B1" w:rsidP="00C621D2">
            <w:pPr>
              <w:pStyle w:val="TableDataStyle"/>
            </w:pPr>
            <w:r w:rsidRPr="004E48ED">
              <w:t>Monotonic</w:t>
            </w:r>
          </w:p>
        </w:tc>
      </w:tr>
      <w:tr w:rsidR="00466397" w:rsidRPr="004E48ED" w14:paraId="170462C2" w14:textId="77777777" w:rsidTr="00EC1AB6">
        <w:tc>
          <w:tcPr>
            <w:tcW w:w="676" w:type="dxa"/>
          </w:tcPr>
          <w:p w14:paraId="21952784" w14:textId="732AD078" w:rsidR="00466397" w:rsidRPr="004E48ED" w:rsidRDefault="00466397" w:rsidP="00C621D2">
            <w:pPr>
              <w:pStyle w:val="TableDataStyle"/>
            </w:pPr>
            <w:r w:rsidRPr="004E48ED">
              <w:t>2</w:t>
            </w:r>
          </w:p>
        </w:tc>
        <w:tc>
          <w:tcPr>
            <w:tcW w:w="2404" w:type="dxa"/>
          </w:tcPr>
          <w:p w14:paraId="7219C273" w14:textId="1E0A737A" w:rsidR="00466397" w:rsidRPr="004E48ED" w:rsidRDefault="00466397" w:rsidP="00EC1AB6">
            <w:pPr>
              <w:pStyle w:val="TableDataStyle"/>
              <w:jc w:val="left"/>
            </w:pPr>
            <w:r w:rsidRPr="004E48ED">
              <w:t>PG14-450-F-XL</w:t>
            </w:r>
          </w:p>
        </w:tc>
        <w:tc>
          <w:tcPr>
            <w:tcW w:w="786" w:type="dxa"/>
          </w:tcPr>
          <w:p w14:paraId="6145AB43" w14:textId="1370D8F0" w:rsidR="00466397" w:rsidRPr="004E48ED" w:rsidRDefault="0093659A" w:rsidP="00C621D2">
            <w:pPr>
              <w:pStyle w:val="TableDataStyle"/>
            </w:pPr>
            <w:r w:rsidRPr="004E48ED">
              <w:t>PG14</w:t>
            </w:r>
          </w:p>
        </w:tc>
        <w:tc>
          <w:tcPr>
            <w:tcW w:w="1529" w:type="dxa"/>
          </w:tcPr>
          <w:p w14:paraId="48C82259" w14:textId="6D874A0E" w:rsidR="00466397" w:rsidRPr="004E48ED" w:rsidRDefault="0093659A" w:rsidP="00C621D2">
            <w:pPr>
              <w:pStyle w:val="TableDataStyle"/>
            </w:pPr>
            <w:r w:rsidRPr="004E48ED">
              <w:t>250</w:t>
            </w:r>
          </w:p>
        </w:tc>
        <w:tc>
          <w:tcPr>
            <w:tcW w:w="1334" w:type="dxa"/>
          </w:tcPr>
          <w:p w14:paraId="40DA9795" w14:textId="453A4942" w:rsidR="00466397" w:rsidRPr="004E48ED" w:rsidRDefault="00342ECF" w:rsidP="00C621D2">
            <w:pPr>
              <w:pStyle w:val="TableDataStyle"/>
            </w:pPr>
            <w:r w:rsidRPr="004E48ED">
              <w:t>450</w:t>
            </w:r>
          </w:p>
        </w:tc>
        <w:tc>
          <w:tcPr>
            <w:tcW w:w="1334" w:type="dxa"/>
          </w:tcPr>
          <w:p w14:paraId="1CF61482" w14:textId="4033FA2B" w:rsidR="00466397" w:rsidRPr="004E48ED" w:rsidRDefault="00F341B1" w:rsidP="00C621D2">
            <w:pPr>
              <w:pStyle w:val="TableDataStyle"/>
            </w:pPr>
            <w:r w:rsidRPr="004E48ED">
              <w:t>F-XL</w:t>
            </w:r>
          </w:p>
        </w:tc>
        <w:tc>
          <w:tcPr>
            <w:tcW w:w="1341" w:type="dxa"/>
          </w:tcPr>
          <w:p w14:paraId="277D8FDA" w14:textId="6F6BC4A2" w:rsidR="00466397" w:rsidRPr="004E48ED" w:rsidRDefault="00F341B1" w:rsidP="00C621D2">
            <w:pPr>
              <w:pStyle w:val="TableDataStyle"/>
            </w:pPr>
            <w:r w:rsidRPr="004E48ED">
              <w:t>Monotonic</w:t>
            </w:r>
          </w:p>
        </w:tc>
      </w:tr>
      <w:tr w:rsidR="00466397" w:rsidRPr="004E48ED" w14:paraId="48CFCD3E" w14:textId="77777777" w:rsidTr="00EC1AB6">
        <w:tc>
          <w:tcPr>
            <w:tcW w:w="676" w:type="dxa"/>
          </w:tcPr>
          <w:p w14:paraId="23C8A539" w14:textId="166F7C49" w:rsidR="00466397" w:rsidRPr="004E48ED" w:rsidRDefault="00466397" w:rsidP="00C621D2">
            <w:pPr>
              <w:pStyle w:val="TableDataStyle"/>
            </w:pPr>
            <w:r w:rsidRPr="004E48ED">
              <w:t>3</w:t>
            </w:r>
          </w:p>
        </w:tc>
        <w:tc>
          <w:tcPr>
            <w:tcW w:w="2404" w:type="dxa"/>
          </w:tcPr>
          <w:p w14:paraId="63774609" w14:textId="2CBB873F" w:rsidR="00466397" w:rsidRPr="004E48ED" w:rsidRDefault="00466397" w:rsidP="00EC1AB6">
            <w:pPr>
              <w:pStyle w:val="TableDataStyle"/>
              <w:jc w:val="left"/>
            </w:pPr>
            <w:r w:rsidRPr="004E48ED">
              <w:t>PG14-900-F-XL</w:t>
            </w:r>
          </w:p>
        </w:tc>
        <w:tc>
          <w:tcPr>
            <w:tcW w:w="786" w:type="dxa"/>
          </w:tcPr>
          <w:p w14:paraId="71C6A84D" w14:textId="22DBFDE2" w:rsidR="00466397" w:rsidRPr="004E48ED" w:rsidRDefault="0093659A" w:rsidP="00C621D2">
            <w:pPr>
              <w:pStyle w:val="TableDataStyle"/>
            </w:pPr>
            <w:r w:rsidRPr="004E48ED">
              <w:t>PG14</w:t>
            </w:r>
          </w:p>
        </w:tc>
        <w:tc>
          <w:tcPr>
            <w:tcW w:w="1529" w:type="dxa"/>
          </w:tcPr>
          <w:p w14:paraId="6D33746D" w14:textId="68E34EBB" w:rsidR="00466397" w:rsidRPr="004E48ED" w:rsidRDefault="0093659A" w:rsidP="00C621D2">
            <w:pPr>
              <w:pStyle w:val="TableDataStyle"/>
            </w:pPr>
            <w:r w:rsidRPr="004E48ED">
              <w:t>250</w:t>
            </w:r>
          </w:p>
        </w:tc>
        <w:tc>
          <w:tcPr>
            <w:tcW w:w="1334" w:type="dxa"/>
          </w:tcPr>
          <w:p w14:paraId="6A066D82" w14:textId="12F6FCEF" w:rsidR="00466397" w:rsidRPr="004E48ED" w:rsidRDefault="00342ECF" w:rsidP="00C621D2">
            <w:pPr>
              <w:pStyle w:val="TableDataStyle"/>
            </w:pPr>
            <w:r w:rsidRPr="004E48ED">
              <w:t>900</w:t>
            </w:r>
          </w:p>
        </w:tc>
        <w:tc>
          <w:tcPr>
            <w:tcW w:w="1334" w:type="dxa"/>
          </w:tcPr>
          <w:p w14:paraId="13A4146F" w14:textId="26BD8E57" w:rsidR="00466397" w:rsidRPr="004E48ED" w:rsidRDefault="00F341B1" w:rsidP="00C621D2">
            <w:pPr>
              <w:pStyle w:val="TableDataStyle"/>
            </w:pPr>
            <w:r w:rsidRPr="004E48ED">
              <w:t>F-XL</w:t>
            </w:r>
          </w:p>
        </w:tc>
        <w:tc>
          <w:tcPr>
            <w:tcW w:w="1341" w:type="dxa"/>
          </w:tcPr>
          <w:p w14:paraId="18B091A3" w14:textId="47746EBE" w:rsidR="00466397" w:rsidRPr="004E48ED" w:rsidRDefault="00F341B1" w:rsidP="00C621D2">
            <w:pPr>
              <w:pStyle w:val="TableDataStyle"/>
            </w:pPr>
            <w:r w:rsidRPr="004E48ED">
              <w:t>Monotonic</w:t>
            </w:r>
          </w:p>
        </w:tc>
      </w:tr>
      <w:tr w:rsidR="00466397" w:rsidRPr="004E48ED" w14:paraId="7C5E8BE9" w14:textId="77777777" w:rsidTr="00EC1AB6">
        <w:tc>
          <w:tcPr>
            <w:tcW w:w="676" w:type="dxa"/>
          </w:tcPr>
          <w:p w14:paraId="1883AD8D" w14:textId="0F56F60B" w:rsidR="00466397" w:rsidRPr="004E48ED" w:rsidRDefault="00466397" w:rsidP="00C621D2">
            <w:pPr>
              <w:pStyle w:val="TableDataStyle"/>
            </w:pPr>
            <w:r w:rsidRPr="004E48ED">
              <w:t>4</w:t>
            </w:r>
          </w:p>
        </w:tc>
        <w:tc>
          <w:tcPr>
            <w:tcW w:w="2404" w:type="dxa"/>
          </w:tcPr>
          <w:p w14:paraId="0EA5BBCA" w14:textId="0D839263" w:rsidR="00466397" w:rsidRPr="004E48ED" w:rsidRDefault="00094789" w:rsidP="00EC1AB6">
            <w:pPr>
              <w:pStyle w:val="TableDataStyle"/>
              <w:jc w:val="left"/>
            </w:pPr>
            <w:r w:rsidRPr="004E48ED">
              <w:t>SG16-450-F-XL</w:t>
            </w:r>
          </w:p>
        </w:tc>
        <w:tc>
          <w:tcPr>
            <w:tcW w:w="786" w:type="dxa"/>
          </w:tcPr>
          <w:p w14:paraId="0721E564" w14:textId="4F3E9435" w:rsidR="00466397" w:rsidRPr="004E48ED" w:rsidRDefault="0093659A" w:rsidP="00C621D2">
            <w:pPr>
              <w:pStyle w:val="TableDataStyle"/>
            </w:pPr>
            <w:r w:rsidRPr="004E48ED">
              <w:t>SG16</w:t>
            </w:r>
          </w:p>
        </w:tc>
        <w:tc>
          <w:tcPr>
            <w:tcW w:w="1529" w:type="dxa"/>
          </w:tcPr>
          <w:p w14:paraId="3A69D8DD" w14:textId="6A3B7B45" w:rsidR="00466397" w:rsidRPr="004E48ED" w:rsidRDefault="0093659A" w:rsidP="00C621D2">
            <w:pPr>
              <w:pStyle w:val="TableDataStyle"/>
            </w:pPr>
            <w:r w:rsidRPr="004E48ED">
              <w:t>250</w:t>
            </w:r>
          </w:p>
        </w:tc>
        <w:tc>
          <w:tcPr>
            <w:tcW w:w="1334" w:type="dxa"/>
          </w:tcPr>
          <w:p w14:paraId="09B15E38" w14:textId="639DF869" w:rsidR="00466397" w:rsidRPr="004E48ED" w:rsidRDefault="00342ECF" w:rsidP="00C621D2">
            <w:pPr>
              <w:pStyle w:val="TableDataStyle"/>
            </w:pPr>
            <w:r w:rsidRPr="004E48ED">
              <w:t>450</w:t>
            </w:r>
          </w:p>
        </w:tc>
        <w:tc>
          <w:tcPr>
            <w:tcW w:w="1334" w:type="dxa"/>
          </w:tcPr>
          <w:p w14:paraId="74784C34" w14:textId="0DF33855" w:rsidR="00466397" w:rsidRPr="004E48ED" w:rsidRDefault="00F341B1" w:rsidP="00C621D2">
            <w:pPr>
              <w:pStyle w:val="TableDataStyle"/>
            </w:pPr>
            <w:r w:rsidRPr="004E48ED">
              <w:t>F-XL</w:t>
            </w:r>
          </w:p>
        </w:tc>
        <w:tc>
          <w:tcPr>
            <w:tcW w:w="1341" w:type="dxa"/>
          </w:tcPr>
          <w:p w14:paraId="46105A21" w14:textId="697CFF3B" w:rsidR="00466397" w:rsidRPr="004E48ED" w:rsidRDefault="00F341B1" w:rsidP="00C621D2">
            <w:pPr>
              <w:pStyle w:val="TableDataStyle"/>
            </w:pPr>
            <w:r w:rsidRPr="004E48ED">
              <w:t>Monotonic</w:t>
            </w:r>
          </w:p>
        </w:tc>
      </w:tr>
      <w:tr w:rsidR="00466397" w:rsidRPr="004E48ED" w14:paraId="01C8F0A2" w14:textId="77777777" w:rsidTr="00EC1AB6">
        <w:tc>
          <w:tcPr>
            <w:tcW w:w="676" w:type="dxa"/>
          </w:tcPr>
          <w:p w14:paraId="05ABB062" w14:textId="27DB94DE" w:rsidR="00466397" w:rsidRPr="004E48ED" w:rsidRDefault="00466397" w:rsidP="00C621D2">
            <w:pPr>
              <w:pStyle w:val="TableDataStyle"/>
            </w:pPr>
            <w:r w:rsidRPr="004E48ED">
              <w:t>5</w:t>
            </w:r>
          </w:p>
        </w:tc>
        <w:tc>
          <w:tcPr>
            <w:tcW w:w="2404" w:type="dxa"/>
          </w:tcPr>
          <w:p w14:paraId="269A58A0" w14:textId="7DA6ACE1" w:rsidR="00466397" w:rsidRPr="004E48ED" w:rsidRDefault="00094789" w:rsidP="00EC1AB6">
            <w:pPr>
              <w:pStyle w:val="TableDataStyle"/>
              <w:jc w:val="left"/>
            </w:pPr>
            <w:r w:rsidRPr="004E48ED">
              <w:t>SG16-450-X-X</w:t>
            </w:r>
          </w:p>
        </w:tc>
        <w:tc>
          <w:tcPr>
            <w:tcW w:w="786" w:type="dxa"/>
          </w:tcPr>
          <w:p w14:paraId="0A46AE5F" w14:textId="1EFD22F2" w:rsidR="00466397" w:rsidRPr="004E48ED" w:rsidRDefault="0093659A" w:rsidP="00C621D2">
            <w:pPr>
              <w:pStyle w:val="TableDataStyle"/>
            </w:pPr>
            <w:r w:rsidRPr="004E48ED">
              <w:t>SG16</w:t>
            </w:r>
          </w:p>
        </w:tc>
        <w:tc>
          <w:tcPr>
            <w:tcW w:w="1529" w:type="dxa"/>
          </w:tcPr>
          <w:p w14:paraId="549C277C" w14:textId="73CEFA23" w:rsidR="00466397" w:rsidRPr="004E48ED" w:rsidRDefault="0093659A" w:rsidP="00C621D2">
            <w:pPr>
              <w:pStyle w:val="TableDataStyle"/>
            </w:pPr>
            <w:r w:rsidRPr="004E48ED">
              <w:t>250</w:t>
            </w:r>
          </w:p>
        </w:tc>
        <w:tc>
          <w:tcPr>
            <w:tcW w:w="1334" w:type="dxa"/>
          </w:tcPr>
          <w:p w14:paraId="05A3AA00" w14:textId="30AB979C" w:rsidR="00466397" w:rsidRPr="004E48ED" w:rsidRDefault="00342ECF" w:rsidP="00C621D2">
            <w:pPr>
              <w:pStyle w:val="TableDataStyle"/>
            </w:pPr>
            <w:r w:rsidRPr="004E48ED">
              <w:t>450</w:t>
            </w:r>
          </w:p>
        </w:tc>
        <w:tc>
          <w:tcPr>
            <w:tcW w:w="1334" w:type="dxa"/>
          </w:tcPr>
          <w:p w14:paraId="72BD6F54" w14:textId="49F15431" w:rsidR="00466397" w:rsidRPr="004E48ED" w:rsidRDefault="00F341B1" w:rsidP="00C621D2">
            <w:pPr>
              <w:pStyle w:val="TableDataStyle"/>
            </w:pPr>
            <w:r w:rsidRPr="004E48ED">
              <w:t>X-X</w:t>
            </w:r>
          </w:p>
        </w:tc>
        <w:tc>
          <w:tcPr>
            <w:tcW w:w="1341" w:type="dxa"/>
          </w:tcPr>
          <w:p w14:paraId="6864E598" w14:textId="64C8B952" w:rsidR="00466397" w:rsidRPr="004E48ED" w:rsidRDefault="00F341B1" w:rsidP="00C621D2">
            <w:pPr>
              <w:pStyle w:val="TableDataStyle"/>
            </w:pPr>
            <w:r w:rsidRPr="004E48ED">
              <w:t>Monotonic</w:t>
            </w:r>
          </w:p>
        </w:tc>
      </w:tr>
      <w:tr w:rsidR="00466397" w:rsidRPr="004E48ED" w14:paraId="58640534" w14:textId="77777777" w:rsidTr="00EC1AB6">
        <w:tc>
          <w:tcPr>
            <w:tcW w:w="676" w:type="dxa"/>
          </w:tcPr>
          <w:p w14:paraId="08C5EE5E" w14:textId="55D94417" w:rsidR="00466397" w:rsidRPr="004E48ED" w:rsidRDefault="00466397" w:rsidP="00C621D2">
            <w:pPr>
              <w:pStyle w:val="TableDataStyle"/>
            </w:pPr>
            <w:r w:rsidRPr="004E48ED">
              <w:t>6</w:t>
            </w:r>
          </w:p>
        </w:tc>
        <w:tc>
          <w:tcPr>
            <w:tcW w:w="2404" w:type="dxa"/>
          </w:tcPr>
          <w:p w14:paraId="2C5642B3" w14:textId="6B66A09A" w:rsidR="00466397" w:rsidRPr="004E48ED" w:rsidRDefault="00094789" w:rsidP="00EC1AB6">
            <w:pPr>
              <w:pStyle w:val="TableDataStyle"/>
              <w:jc w:val="left"/>
            </w:pPr>
            <w:r w:rsidRPr="004E48ED">
              <w:t>PG38-450-F-XL</w:t>
            </w:r>
          </w:p>
        </w:tc>
        <w:tc>
          <w:tcPr>
            <w:tcW w:w="786" w:type="dxa"/>
          </w:tcPr>
          <w:p w14:paraId="04498980" w14:textId="241BF65C" w:rsidR="00466397" w:rsidRPr="004E48ED" w:rsidRDefault="0093659A" w:rsidP="00C621D2">
            <w:pPr>
              <w:pStyle w:val="TableDataStyle"/>
            </w:pPr>
            <w:r w:rsidRPr="004E48ED">
              <w:t>PG38</w:t>
            </w:r>
          </w:p>
        </w:tc>
        <w:tc>
          <w:tcPr>
            <w:tcW w:w="1529" w:type="dxa"/>
          </w:tcPr>
          <w:p w14:paraId="142C9705" w14:textId="4789A398" w:rsidR="00466397" w:rsidRPr="004E48ED" w:rsidRDefault="0093659A" w:rsidP="00C621D2">
            <w:pPr>
              <w:pStyle w:val="TableDataStyle"/>
            </w:pPr>
            <w:r w:rsidRPr="004E48ED">
              <w:t>250</w:t>
            </w:r>
          </w:p>
        </w:tc>
        <w:tc>
          <w:tcPr>
            <w:tcW w:w="1334" w:type="dxa"/>
          </w:tcPr>
          <w:p w14:paraId="0DAA520B" w14:textId="0670BB78" w:rsidR="00466397" w:rsidRPr="004E48ED" w:rsidRDefault="00342ECF" w:rsidP="00C621D2">
            <w:pPr>
              <w:pStyle w:val="TableDataStyle"/>
            </w:pPr>
            <w:r w:rsidRPr="004E48ED">
              <w:t>450</w:t>
            </w:r>
          </w:p>
        </w:tc>
        <w:tc>
          <w:tcPr>
            <w:tcW w:w="1334" w:type="dxa"/>
          </w:tcPr>
          <w:p w14:paraId="5A1A1E73" w14:textId="01040349" w:rsidR="00466397" w:rsidRPr="004E48ED" w:rsidRDefault="00F341B1" w:rsidP="00C621D2">
            <w:pPr>
              <w:pStyle w:val="TableDataStyle"/>
            </w:pPr>
            <w:r w:rsidRPr="004E48ED">
              <w:t>F-XL</w:t>
            </w:r>
          </w:p>
        </w:tc>
        <w:tc>
          <w:tcPr>
            <w:tcW w:w="1341" w:type="dxa"/>
          </w:tcPr>
          <w:p w14:paraId="370F134B" w14:textId="473D98F8" w:rsidR="00466397" w:rsidRPr="004E48ED" w:rsidRDefault="00F341B1" w:rsidP="00C621D2">
            <w:pPr>
              <w:pStyle w:val="TableDataStyle"/>
            </w:pPr>
            <w:r w:rsidRPr="004E48ED">
              <w:t>Monotonic</w:t>
            </w:r>
          </w:p>
        </w:tc>
      </w:tr>
      <w:tr w:rsidR="00466397" w:rsidRPr="004E48ED" w14:paraId="04DCEC10" w14:textId="77777777" w:rsidTr="00EC1AB6">
        <w:tc>
          <w:tcPr>
            <w:tcW w:w="676" w:type="dxa"/>
          </w:tcPr>
          <w:p w14:paraId="16E306D0" w14:textId="5A788C10" w:rsidR="00466397" w:rsidRPr="004E48ED" w:rsidRDefault="00466397" w:rsidP="00C621D2">
            <w:pPr>
              <w:pStyle w:val="TableDataStyle"/>
            </w:pPr>
            <w:r w:rsidRPr="004E48ED">
              <w:t>7</w:t>
            </w:r>
          </w:p>
        </w:tc>
        <w:tc>
          <w:tcPr>
            <w:tcW w:w="2404" w:type="dxa"/>
          </w:tcPr>
          <w:p w14:paraId="1E890BFE" w14:textId="6D3F68D6" w:rsidR="00466397" w:rsidRPr="004E48ED" w:rsidRDefault="00094789" w:rsidP="00EC1AB6">
            <w:pPr>
              <w:pStyle w:val="TableDataStyle"/>
              <w:jc w:val="left"/>
            </w:pPr>
            <w:r w:rsidRPr="004E48ED">
              <w:t>PG38</w:t>
            </w:r>
            <w:r w:rsidR="0093659A" w:rsidRPr="004E48ED">
              <w:t>-450-X-X</w:t>
            </w:r>
          </w:p>
        </w:tc>
        <w:tc>
          <w:tcPr>
            <w:tcW w:w="786" w:type="dxa"/>
          </w:tcPr>
          <w:p w14:paraId="0A9DCC1E" w14:textId="1FE02F28" w:rsidR="00466397" w:rsidRPr="004E48ED" w:rsidRDefault="0093659A" w:rsidP="00C621D2">
            <w:pPr>
              <w:pStyle w:val="TableDataStyle"/>
            </w:pPr>
            <w:r w:rsidRPr="004E48ED">
              <w:t>PG38</w:t>
            </w:r>
          </w:p>
        </w:tc>
        <w:tc>
          <w:tcPr>
            <w:tcW w:w="1529" w:type="dxa"/>
          </w:tcPr>
          <w:p w14:paraId="62AC6141" w14:textId="1248FFDD" w:rsidR="00466397" w:rsidRPr="004E48ED" w:rsidRDefault="0093659A" w:rsidP="00C621D2">
            <w:pPr>
              <w:pStyle w:val="TableDataStyle"/>
            </w:pPr>
            <w:r w:rsidRPr="004E48ED">
              <w:t>250</w:t>
            </w:r>
          </w:p>
        </w:tc>
        <w:tc>
          <w:tcPr>
            <w:tcW w:w="1334" w:type="dxa"/>
          </w:tcPr>
          <w:p w14:paraId="0A1BE9F6" w14:textId="4A5E72B5" w:rsidR="00466397" w:rsidRPr="004E48ED" w:rsidRDefault="00342ECF" w:rsidP="00C621D2">
            <w:pPr>
              <w:pStyle w:val="TableDataStyle"/>
            </w:pPr>
            <w:r w:rsidRPr="004E48ED">
              <w:t>450</w:t>
            </w:r>
          </w:p>
        </w:tc>
        <w:tc>
          <w:tcPr>
            <w:tcW w:w="1334" w:type="dxa"/>
          </w:tcPr>
          <w:p w14:paraId="6BEB32B2" w14:textId="67E157F5" w:rsidR="00466397" w:rsidRPr="004E48ED" w:rsidRDefault="00F341B1" w:rsidP="00C621D2">
            <w:pPr>
              <w:pStyle w:val="TableDataStyle"/>
            </w:pPr>
            <w:r w:rsidRPr="004E48ED">
              <w:t>X-X</w:t>
            </w:r>
          </w:p>
        </w:tc>
        <w:tc>
          <w:tcPr>
            <w:tcW w:w="1341" w:type="dxa"/>
          </w:tcPr>
          <w:p w14:paraId="3904B693" w14:textId="730864FB" w:rsidR="00466397" w:rsidRPr="004E48ED" w:rsidRDefault="00F341B1" w:rsidP="00C621D2">
            <w:pPr>
              <w:pStyle w:val="TableDataStyle"/>
            </w:pPr>
            <w:r w:rsidRPr="004E48ED">
              <w:t>Monotonic</w:t>
            </w:r>
          </w:p>
        </w:tc>
      </w:tr>
      <w:tr w:rsidR="00466397" w:rsidRPr="004E48ED" w14:paraId="1E069AC8" w14:textId="77777777" w:rsidTr="00EC1AB6">
        <w:tc>
          <w:tcPr>
            <w:tcW w:w="676" w:type="dxa"/>
          </w:tcPr>
          <w:p w14:paraId="13F98DE1" w14:textId="5AAC8AB6" w:rsidR="00466397" w:rsidRPr="004E48ED" w:rsidRDefault="00466397" w:rsidP="00C621D2">
            <w:pPr>
              <w:pStyle w:val="TableDataStyle"/>
            </w:pPr>
            <w:r w:rsidRPr="004E48ED">
              <w:t>8</w:t>
            </w:r>
          </w:p>
        </w:tc>
        <w:tc>
          <w:tcPr>
            <w:tcW w:w="2404" w:type="dxa"/>
          </w:tcPr>
          <w:p w14:paraId="67C4A88F" w14:textId="2D24A14D" w:rsidR="00466397" w:rsidRPr="004E48ED" w:rsidRDefault="0093659A" w:rsidP="00EC1AB6">
            <w:pPr>
              <w:pStyle w:val="TableDataStyle"/>
              <w:jc w:val="left"/>
            </w:pPr>
            <w:r w:rsidRPr="004E48ED">
              <w:t>SS12-450-FL-X</w:t>
            </w:r>
          </w:p>
        </w:tc>
        <w:tc>
          <w:tcPr>
            <w:tcW w:w="786" w:type="dxa"/>
          </w:tcPr>
          <w:p w14:paraId="7E835C26" w14:textId="0D184420" w:rsidR="00466397" w:rsidRPr="004E48ED" w:rsidRDefault="0093659A" w:rsidP="00C621D2">
            <w:pPr>
              <w:pStyle w:val="TableDataStyle"/>
            </w:pPr>
            <w:r w:rsidRPr="004E48ED">
              <w:t>SS12</w:t>
            </w:r>
          </w:p>
        </w:tc>
        <w:tc>
          <w:tcPr>
            <w:tcW w:w="1529" w:type="dxa"/>
          </w:tcPr>
          <w:p w14:paraId="107314B8" w14:textId="3FD65546" w:rsidR="00466397" w:rsidRPr="004E48ED" w:rsidRDefault="0093659A" w:rsidP="00C621D2">
            <w:pPr>
              <w:pStyle w:val="TableDataStyle"/>
            </w:pPr>
            <w:r w:rsidRPr="004E48ED">
              <w:t>250</w:t>
            </w:r>
          </w:p>
        </w:tc>
        <w:tc>
          <w:tcPr>
            <w:tcW w:w="1334" w:type="dxa"/>
          </w:tcPr>
          <w:p w14:paraId="29EE9483" w14:textId="4DB42C5F" w:rsidR="00466397" w:rsidRPr="004E48ED" w:rsidRDefault="00342ECF" w:rsidP="00C621D2">
            <w:pPr>
              <w:pStyle w:val="TableDataStyle"/>
            </w:pPr>
            <w:r w:rsidRPr="004E48ED">
              <w:t>450</w:t>
            </w:r>
          </w:p>
        </w:tc>
        <w:tc>
          <w:tcPr>
            <w:tcW w:w="1334" w:type="dxa"/>
          </w:tcPr>
          <w:p w14:paraId="40C42BDF" w14:textId="1013BD1C" w:rsidR="00466397" w:rsidRPr="004E48ED" w:rsidRDefault="00F341B1" w:rsidP="00C621D2">
            <w:pPr>
              <w:pStyle w:val="TableDataStyle"/>
            </w:pPr>
            <w:r w:rsidRPr="004E48ED">
              <w:t>FL-X</w:t>
            </w:r>
          </w:p>
        </w:tc>
        <w:tc>
          <w:tcPr>
            <w:tcW w:w="1341" w:type="dxa"/>
          </w:tcPr>
          <w:p w14:paraId="40D3F263" w14:textId="4E15FBB8" w:rsidR="00466397" w:rsidRPr="004E48ED" w:rsidRDefault="00F341B1" w:rsidP="00C621D2">
            <w:pPr>
              <w:pStyle w:val="TableDataStyle"/>
            </w:pPr>
            <w:r w:rsidRPr="004E48ED">
              <w:t>Monotonic</w:t>
            </w:r>
          </w:p>
        </w:tc>
      </w:tr>
      <w:tr w:rsidR="00466397" w:rsidRPr="004E48ED" w14:paraId="0A897F94" w14:textId="77777777" w:rsidTr="00EC1AB6">
        <w:tc>
          <w:tcPr>
            <w:tcW w:w="676" w:type="dxa"/>
          </w:tcPr>
          <w:p w14:paraId="69C70924" w14:textId="6FE35617" w:rsidR="00466397" w:rsidRPr="004E48ED" w:rsidRDefault="00466397" w:rsidP="00C621D2">
            <w:pPr>
              <w:pStyle w:val="TableDataStyle"/>
            </w:pPr>
            <w:r w:rsidRPr="004E48ED">
              <w:t>9</w:t>
            </w:r>
          </w:p>
        </w:tc>
        <w:tc>
          <w:tcPr>
            <w:tcW w:w="2404" w:type="dxa"/>
          </w:tcPr>
          <w:p w14:paraId="13B6960E" w14:textId="464F9820" w:rsidR="00466397" w:rsidRPr="004E48ED" w:rsidRDefault="0093659A" w:rsidP="00EC1AB6">
            <w:pPr>
              <w:pStyle w:val="TableDataStyle"/>
              <w:jc w:val="left"/>
            </w:pPr>
            <w:r w:rsidRPr="004E48ED">
              <w:t>SS12-450-X-X</w:t>
            </w:r>
          </w:p>
        </w:tc>
        <w:tc>
          <w:tcPr>
            <w:tcW w:w="786" w:type="dxa"/>
          </w:tcPr>
          <w:p w14:paraId="5EA740BF" w14:textId="70BDBDDE" w:rsidR="00466397" w:rsidRPr="004E48ED" w:rsidRDefault="0093659A" w:rsidP="00C621D2">
            <w:pPr>
              <w:pStyle w:val="TableDataStyle"/>
            </w:pPr>
            <w:r w:rsidRPr="004E48ED">
              <w:t>SS12</w:t>
            </w:r>
          </w:p>
        </w:tc>
        <w:tc>
          <w:tcPr>
            <w:tcW w:w="1529" w:type="dxa"/>
          </w:tcPr>
          <w:p w14:paraId="516BB8ED" w14:textId="615E8588" w:rsidR="00466397" w:rsidRPr="004E48ED" w:rsidRDefault="0093659A" w:rsidP="00C621D2">
            <w:pPr>
              <w:pStyle w:val="TableDataStyle"/>
            </w:pPr>
            <w:r w:rsidRPr="004E48ED">
              <w:t>250</w:t>
            </w:r>
          </w:p>
        </w:tc>
        <w:tc>
          <w:tcPr>
            <w:tcW w:w="1334" w:type="dxa"/>
          </w:tcPr>
          <w:p w14:paraId="2CA23843" w14:textId="1B30C962" w:rsidR="00466397" w:rsidRPr="004E48ED" w:rsidRDefault="00342ECF" w:rsidP="00C621D2">
            <w:pPr>
              <w:pStyle w:val="TableDataStyle"/>
            </w:pPr>
            <w:r w:rsidRPr="004E48ED">
              <w:t>450</w:t>
            </w:r>
          </w:p>
        </w:tc>
        <w:tc>
          <w:tcPr>
            <w:tcW w:w="1334" w:type="dxa"/>
          </w:tcPr>
          <w:p w14:paraId="665525D9" w14:textId="3222B540" w:rsidR="00466397" w:rsidRPr="004E48ED" w:rsidRDefault="00F341B1" w:rsidP="00C621D2">
            <w:pPr>
              <w:pStyle w:val="TableDataStyle"/>
            </w:pPr>
            <w:r w:rsidRPr="004E48ED">
              <w:t>X-X</w:t>
            </w:r>
          </w:p>
        </w:tc>
        <w:tc>
          <w:tcPr>
            <w:tcW w:w="1341" w:type="dxa"/>
          </w:tcPr>
          <w:p w14:paraId="6B99E8EB" w14:textId="0DC88528" w:rsidR="00466397" w:rsidRPr="004E48ED" w:rsidRDefault="00F341B1" w:rsidP="00C621D2">
            <w:pPr>
              <w:pStyle w:val="TableDataStyle"/>
            </w:pPr>
            <w:r w:rsidRPr="004E48ED">
              <w:t>Monotonic</w:t>
            </w:r>
          </w:p>
        </w:tc>
      </w:tr>
      <w:tr w:rsidR="00466397" w:rsidRPr="004E48ED" w14:paraId="2DEF7095" w14:textId="77777777" w:rsidTr="00EC1AB6">
        <w:tc>
          <w:tcPr>
            <w:tcW w:w="676" w:type="dxa"/>
          </w:tcPr>
          <w:p w14:paraId="130C395A" w14:textId="537D2B95" w:rsidR="00466397" w:rsidRPr="004E48ED" w:rsidRDefault="00466397" w:rsidP="00C621D2">
            <w:pPr>
              <w:pStyle w:val="TableDataStyle"/>
            </w:pPr>
            <w:r w:rsidRPr="004E48ED">
              <w:t>10</w:t>
            </w:r>
          </w:p>
        </w:tc>
        <w:tc>
          <w:tcPr>
            <w:tcW w:w="2404" w:type="dxa"/>
          </w:tcPr>
          <w:p w14:paraId="5700E29F" w14:textId="087A2C78" w:rsidR="00466397" w:rsidRPr="004E48ED" w:rsidRDefault="0093659A" w:rsidP="00EC1AB6">
            <w:pPr>
              <w:pStyle w:val="TableDataStyle"/>
              <w:jc w:val="left"/>
            </w:pPr>
            <w:r w:rsidRPr="004E48ED">
              <w:t>SS12-450-F-XL</w:t>
            </w:r>
          </w:p>
        </w:tc>
        <w:tc>
          <w:tcPr>
            <w:tcW w:w="786" w:type="dxa"/>
          </w:tcPr>
          <w:p w14:paraId="5802DF0D" w14:textId="76287239" w:rsidR="00466397" w:rsidRPr="004E48ED" w:rsidRDefault="0093659A" w:rsidP="00C621D2">
            <w:pPr>
              <w:pStyle w:val="TableDataStyle"/>
            </w:pPr>
            <w:r w:rsidRPr="004E48ED">
              <w:t>SS12</w:t>
            </w:r>
          </w:p>
        </w:tc>
        <w:tc>
          <w:tcPr>
            <w:tcW w:w="1529" w:type="dxa"/>
          </w:tcPr>
          <w:p w14:paraId="0133E824" w14:textId="054B8636" w:rsidR="00466397" w:rsidRPr="004E48ED" w:rsidRDefault="0093659A" w:rsidP="00C621D2">
            <w:pPr>
              <w:pStyle w:val="TableDataStyle"/>
            </w:pPr>
            <w:r w:rsidRPr="004E48ED">
              <w:t>250</w:t>
            </w:r>
          </w:p>
        </w:tc>
        <w:tc>
          <w:tcPr>
            <w:tcW w:w="1334" w:type="dxa"/>
          </w:tcPr>
          <w:p w14:paraId="3F5D6E91" w14:textId="27432A71" w:rsidR="00466397" w:rsidRPr="004E48ED" w:rsidRDefault="00342ECF" w:rsidP="00C621D2">
            <w:pPr>
              <w:pStyle w:val="TableDataStyle"/>
            </w:pPr>
            <w:r w:rsidRPr="004E48ED">
              <w:t>450</w:t>
            </w:r>
          </w:p>
        </w:tc>
        <w:tc>
          <w:tcPr>
            <w:tcW w:w="1334" w:type="dxa"/>
          </w:tcPr>
          <w:p w14:paraId="7E678112" w14:textId="4FF7A90D" w:rsidR="00466397" w:rsidRPr="004E48ED" w:rsidRDefault="00F341B1" w:rsidP="00C621D2">
            <w:pPr>
              <w:pStyle w:val="TableDataStyle"/>
            </w:pPr>
            <w:r w:rsidRPr="004E48ED">
              <w:t>F-XL</w:t>
            </w:r>
          </w:p>
        </w:tc>
        <w:tc>
          <w:tcPr>
            <w:tcW w:w="1341" w:type="dxa"/>
          </w:tcPr>
          <w:p w14:paraId="63CF9762" w14:textId="6DCFFFC4" w:rsidR="00466397" w:rsidRPr="004E48ED" w:rsidRDefault="00F341B1" w:rsidP="00C621D2">
            <w:pPr>
              <w:pStyle w:val="TableDataStyle"/>
            </w:pPr>
            <w:r w:rsidRPr="004E48ED">
              <w:t>Monotonic</w:t>
            </w:r>
          </w:p>
        </w:tc>
      </w:tr>
      <w:tr w:rsidR="00466397" w:rsidRPr="004E48ED" w14:paraId="3FE4F1CA" w14:textId="77777777" w:rsidTr="00EC1AB6">
        <w:tc>
          <w:tcPr>
            <w:tcW w:w="676" w:type="dxa"/>
          </w:tcPr>
          <w:p w14:paraId="0F8A6FB6" w14:textId="19941C20" w:rsidR="00466397" w:rsidRPr="004E48ED" w:rsidRDefault="00466397" w:rsidP="00C621D2">
            <w:pPr>
              <w:pStyle w:val="TableDataStyle"/>
            </w:pPr>
            <w:r w:rsidRPr="004E48ED">
              <w:t>11</w:t>
            </w:r>
          </w:p>
        </w:tc>
        <w:tc>
          <w:tcPr>
            <w:tcW w:w="2404" w:type="dxa"/>
          </w:tcPr>
          <w:p w14:paraId="4CEC53C9" w14:textId="7BFD5F78" w:rsidR="00466397" w:rsidRPr="004E48ED" w:rsidRDefault="0093659A" w:rsidP="00EC1AB6">
            <w:pPr>
              <w:pStyle w:val="TableDataStyle"/>
              <w:jc w:val="left"/>
            </w:pPr>
            <w:r w:rsidRPr="004E48ED">
              <w:t>SG16-900-F-XL-CYCLIC</w:t>
            </w:r>
          </w:p>
        </w:tc>
        <w:tc>
          <w:tcPr>
            <w:tcW w:w="786" w:type="dxa"/>
          </w:tcPr>
          <w:p w14:paraId="2157287A" w14:textId="6DB0D979" w:rsidR="00466397" w:rsidRPr="004E48ED" w:rsidRDefault="0093659A" w:rsidP="00C621D2">
            <w:pPr>
              <w:pStyle w:val="TableDataStyle"/>
            </w:pPr>
            <w:r w:rsidRPr="004E48ED">
              <w:t>SG16</w:t>
            </w:r>
          </w:p>
        </w:tc>
        <w:tc>
          <w:tcPr>
            <w:tcW w:w="1529" w:type="dxa"/>
          </w:tcPr>
          <w:p w14:paraId="27B89DB9" w14:textId="2BA6FCF4" w:rsidR="00466397" w:rsidRPr="004E48ED" w:rsidRDefault="0093659A" w:rsidP="00C621D2">
            <w:pPr>
              <w:pStyle w:val="TableDataStyle"/>
            </w:pPr>
            <w:r w:rsidRPr="004E48ED">
              <w:t>250</w:t>
            </w:r>
          </w:p>
        </w:tc>
        <w:tc>
          <w:tcPr>
            <w:tcW w:w="1334" w:type="dxa"/>
          </w:tcPr>
          <w:p w14:paraId="70878E08" w14:textId="76C1A279" w:rsidR="00466397" w:rsidRPr="004E48ED" w:rsidRDefault="00342ECF" w:rsidP="00C621D2">
            <w:pPr>
              <w:pStyle w:val="TableDataStyle"/>
            </w:pPr>
            <w:r w:rsidRPr="004E48ED">
              <w:t>900</w:t>
            </w:r>
          </w:p>
        </w:tc>
        <w:tc>
          <w:tcPr>
            <w:tcW w:w="1334" w:type="dxa"/>
          </w:tcPr>
          <w:p w14:paraId="1B60C238" w14:textId="27E16A2E" w:rsidR="00466397" w:rsidRPr="004E48ED" w:rsidRDefault="00F341B1" w:rsidP="00C621D2">
            <w:pPr>
              <w:pStyle w:val="TableDataStyle"/>
            </w:pPr>
            <w:r w:rsidRPr="004E48ED">
              <w:t>F-XL</w:t>
            </w:r>
          </w:p>
        </w:tc>
        <w:tc>
          <w:tcPr>
            <w:tcW w:w="1341" w:type="dxa"/>
          </w:tcPr>
          <w:p w14:paraId="6A0794D0" w14:textId="0728D46D" w:rsidR="00466397" w:rsidRPr="004E48ED" w:rsidRDefault="00F341B1" w:rsidP="00C621D2">
            <w:pPr>
              <w:pStyle w:val="TableDataStyle"/>
            </w:pPr>
            <w:r w:rsidRPr="004E48ED">
              <w:t>Cyclic</w:t>
            </w:r>
          </w:p>
        </w:tc>
      </w:tr>
      <w:tr w:rsidR="00466397" w:rsidRPr="004E48ED" w14:paraId="41E68863" w14:textId="77777777" w:rsidTr="00EC1AB6">
        <w:tc>
          <w:tcPr>
            <w:tcW w:w="676" w:type="dxa"/>
          </w:tcPr>
          <w:p w14:paraId="083BE1FA" w14:textId="610D640A" w:rsidR="00466397" w:rsidRPr="004E48ED" w:rsidRDefault="00466397" w:rsidP="00C621D2">
            <w:pPr>
              <w:pStyle w:val="TableDataStyle"/>
            </w:pPr>
            <w:r w:rsidRPr="004E48ED">
              <w:t>12</w:t>
            </w:r>
          </w:p>
        </w:tc>
        <w:tc>
          <w:tcPr>
            <w:tcW w:w="2404" w:type="dxa"/>
          </w:tcPr>
          <w:p w14:paraId="7C58DF5A" w14:textId="13E79815" w:rsidR="00466397" w:rsidRPr="004E48ED" w:rsidRDefault="0093659A" w:rsidP="00EC1AB6">
            <w:pPr>
              <w:pStyle w:val="TableDataStyle"/>
              <w:jc w:val="left"/>
            </w:pPr>
            <w:r w:rsidRPr="004E48ED">
              <w:t>SS12-900-F-XL-CYCLIC</w:t>
            </w:r>
          </w:p>
        </w:tc>
        <w:tc>
          <w:tcPr>
            <w:tcW w:w="786" w:type="dxa"/>
          </w:tcPr>
          <w:p w14:paraId="787D6DFD" w14:textId="3AF5B7E1" w:rsidR="00466397" w:rsidRPr="004E48ED" w:rsidRDefault="0093659A" w:rsidP="00C621D2">
            <w:pPr>
              <w:pStyle w:val="TableDataStyle"/>
            </w:pPr>
            <w:r w:rsidRPr="004E48ED">
              <w:t>SS12</w:t>
            </w:r>
          </w:p>
        </w:tc>
        <w:tc>
          <w:tcPr>
            <w:tcW w:w="1529" w:type="dxa"/>
          </w:tcPr>
          <w:p w14:paraId="7EF16B22" w14:textId="03C000D3" w:rsidR="00466397" w:rsidRPr="004E48ED" w:rsidRDefault="0093659A" w:rsidP="00C621D2">
            <w:pPr>
              <w:pStyle w:val="TableDataStyle"/>
            </w:pPr>
            <w:r w:rsidRPr="004E48ED">
              <w:t>250</w:t>
            </w:r>
          </w:p>
        </w:tc>
        <w:tc>
          <w:tcPr>
            <w:tcW w:w="1334" w:type="dxa"/>
          </w:tcPr>
          <w:p w14:paraId="0EA7EAAB" w14:textId="1079FE5F" w:rsidR="00466397" w:rsidRPr="004E48ED" w:rsidRDefault="00342ECF" w:rsidP="00C621D2">
            <w:pPr>
              <w:pStyle w:val="TableDataStyle"/>
            </w:pPr>
            <w:r w:rsidRPr="004E48ED">
              <w:t>900</w:t>
            </w:r>
          </w:p>
        </w:tc>
        <w:tc>
          <w:tcPr>
            <w:tcW w:w="1334" w:type="dxa"/>
          </w:tcPr>
          <w:p w14:paraId="5AE26A93" w14:textId="393EB060" w:rsidR="00466397" w:rsidRPr="004E48ED" w:rsidRDefault="00F341B1" w:rsidP="00C621D2">
            <w:pPr>
              <w:pStyle w:val="TableDataStyle"/>
            </w:pPr>
            <w:r w:rsidRPr="004E48ED">
              <w:t>F-XL</w:t>
            </w:r>
          </w:p>
        </w:tc>
        <w:tc>
          <w:tcPr>
            <w:tcW w:w="1341" w:type="dxa"/>
          </w:tcPr>
          <w:p w14:paraId="3B1F7C0B" w14:textId="5EA8C3FA" w:rsidR="00466397" w:rsidRPr="004E48ED" w:rsidRDefault="00F341B1" w:rsidP="00C621D2">
            <w:pPr>
              <w:pStyle w:val="TableDataStyle"/>
            </w:pPr>
            <w:r w:rsidRPr="004E48ED">
              <w:t>Cyclic</w:t>
            </w:r>
          </w:p>
        </w:tc>
      </w:tr>
    </w:tbl>
    <w:p w14:paraId="7CBFFA75" w14:textId="094B68FB" w:rsidR="008D78D7" w:rsidRPr="004E48ED" w:rsidRDefault="008D78D7" w:rsidP="008D78D7">
      <w:pPr>
        <w:pStyle w:val="Heading1"/>
      </w:pPr>
      <w:r>
        <w:t>Section 3 (e.g. Experimental Work)</w:t>
      </w:r>
    </w:p>
    <w:p w14:paraId="43AB4E70" w14:textId="77777777" w:rsidR="008C1AB4" w:rsidRDefault="008C1AB4" w:rsidP="0087308F">
      <w:r w:rsidRPr="008C1AB4">
        <w:t>This section provides a detailed account of how the experimental procedures were implemented. It includes the layout and configuration of the test setup, the measurement tools used to capture response data, and the step-by-step loading procedures followed during testing.</w:t>
      </w:r>
    </w:p>
    <w:p w14:paraId="58518F07" w14:textId="35535EB2" w:rsidR="008C1AB4" w:rsidRDefault="008C1AB4" w:rsidP="008C1AB4">
      <w:pPr>
        <w:pStyle w:val="Heading3"/>
      </w:pPr>
      <w:r>
        <w:t>S</w:t>
      </w:r>
      <w:r w:rsidR="006B41BC">
        <w:t>ub</w:t>
      </w:r>
      <w:r w:rsidR="00B61ED3">
        <w:t>-</w:t>
      </w:r>
      <w:r w:rsidR="006B41BC">
        <w:t xml:space="preserve">section 1 </w:t>
      </w:r>
      <w:r w:rsidR="00D80D1E">
        <w:t xml:space="preserve">(e.g. </w:t>
      </w:r>
      <w:r w:rsidR="00CE42CF">
        <w:t>Test setup)</w:t>
      </w:r>
    </w:p>
    <w:p w14:paraId="34FB48BD" w14:textId="12F83F92" w:rsidR="00131B37" w:rsidRDefault="001B4FE7" w:rsidP="001B4FE7">
      <w:r>
        <w:t>Authors should describe the physical arrangement of the test apparatus, including the placement of specimens, supports, and any external fixtures. Structural boundary conditions such as restraints, fixities, and load application points should be clearly specified</w:t>
      </w:r>
      <w:r w:rsidR="0009398E">
        <w:t xml:space="preserve"> </w:t>
      </w:r>
      <w:r w:rsidR="0009398E">
        <w:fldChar w:fldCharType="begin"/>
      </w:r>
      <w:r w:rsidR="000A4DAE">
        <w:instrText xml:space="preserve"> ADDIN ZOTERO_ITEM CSL_CITATION {"citationID":"J24lW7uA","properties":{"formattedCitation":"\\super 15\\nosupersub{}","plainCitation":"15","noteIndex":0},"citationItems":[{"id":1929,"uris":["http://zotero.org/users/9051907/items/3BFA8SJU"],"itemData":{"id":1929,"type":"article-journal","abstract":"After the 9/11 terrorist attacks in the United States, the ability of nuclear power plants (NPPs) to resist the malicious impact of large commercial aircraft has become a focus in the nuclear security field. To investigate the damage and vibration characteristics of NPP containment against a large aircraft impact, an experiment of an airplane impacting a reinforced concrete (RC) nuclear containment structure model was carried out using a rocket sled launching facility. In the experiment, a 1/15 scaled RC nuclear containment structure model was designed and built according to a certain type of NPP building prototype. The total impact process was recorded by a high-speed photography system. Moreover, the corresponding test data and physical parameters of the nuclear containment model were obtained, including the damaged area of the RC nuclear containment model, acceleration time histories, reinforcement steel strain time histories, etc. It is found that the containment model exhibits local damage when the large aircraft model collides with a velocity of 142.3 m/s. However, reinforcement prevents the large aircraft model from perforating the NPP containment effectively. In this paper, the damage and failure rules and characteristics of RC nuclear containment under the impact of a large aircraft are discussed, and the impact vibration response characteristics of nuclear containment are preliminarily analyzed based on the test. The related studies and conclusions can provide a basis for NPP structural optimization and the safety assessment of large commercial aircraft collision problems and can also provide data support for finite element (FE) modelling.","container-title":"Engineering Structures","DOI":"10.1016/j.engstruct.2022.114755","ISSN":"0141-0296","journalAbbreviation":"Engineering Structures","page":"114755","source":"ScienceDirect","title":"A scaled test on the damage and vibration behavior of reinforced concrete nuclear containment subjected to a large aircraft impact","volume":"268","author":[{"family":"Wang","given":"F."},{"family":"Liu","given":"J. B."},{"family":"Bao","given":"X."},{"family":"Sun","given":"Y. L."},{"family":"Lu","given":"X. H."},{"family":"Wang","given":"D."}],"issued":{"date-parts":[["2022",10,1]]}}}],"schema":"https://github.com/citation-style-language/schema/raw/master/csl-citation.json"} </w:instrText>
      </w:r>
      <w:r w:rsidR="0009398E">
        <w:fldChar w:fldCharType="separate"/>
      </w:r>
      <w:r w:rsidR="000A4DAE" w:rsidRPr="000A4DAE">
        <w:rPr>
          <w:rFonts w:ascii="Times New Roman" w:hAnsi="Times New Roman" w:cs="Times New Roman"/>
          <w:sz w:val="22"/>
          <w:vertAlign w:val="superscript"/>
        </w:rPr>
        <w:t>15</w:t>
      </w:r>
      <w:r w:rsidR="0009398E">
        <w:fldChar w:fldCharType="end"/>
      </w:r>
      <w:r>
        <w:t>. A schematic diagram or photograph is recommended to support the written description and to clarify the spatial configuration of the testing environment. Where applicable, dimensions of the testing frame, reaction system, or foundation support should be provided. Any custom-designed components or unique setup considerations should be noted to assist in replicability</w:t>
      </w:r>
      <w:r w:rsidR="00802E5A">
        <w:t xml:space="preserve"> </w:t>
      </w:r>
      <w:r w:rsidR="00802E5A">
        <w:fldChar w:fldCharType="begin"/>
      </w:r>
      <w:r w:rsidR="000A4DAE">
        <w:instrText xml:space="preserve"> ADDIN ZOTERO_ITEM CSL_CITATION {"citationID":"hFT32cOm","properties":{"formattedCitation":"\\super 16\\nosupersub{}","plainCitation":"16","noteIndex":0},"citationItems":[{"id":801,"uris":["http://zotero.org/users/9051907/items/IC4H864E"],"itemData":{"id":801,"type":"report","language":"en","note":"DOI: 10.1520/C0496-96","publisher":"ASTM International","source":"DOI.org (Crossref)","title":"ASTM C496-96: Test Method for Splitting Tensile Strength of Cylindrical Concrete Specimens","URL":"http://www.astm.org/cgi-bin/resolver.cgi?C496-96","author":[{"literal":"ASTM"}],"accessed":{"date-parts":[["2023",3,26]]},"issued":{"date-parts":[["1996"]]}}}],"schema":"https://github.com/citation-style-language/schema/raw/master/csl-citation.json"} </w:instrText>
      </w:r>
      <w:r w:rsidR="00802E5A">
        <w:fldChar w:fldCharType="separate"/>
      </w:r>
      <w:r w:rsidR="000A4DAE" w:rsidRPr="000A4DAE">
        <w:rPr>
          <w:rFonts w:ascii="Times New Roman" w:hAnsi="Times New Roman" w:cs="Times New Roman"/>
          <w:sz w:val="22"/>
          <w:vertAlign w:val="superscript"/>
        </w:rPr>
        <w:t>16</w:t>
      </w:r>
      <w:r w:rsidR="00802E5A">
        <w:fldChar w:fldCharType="end"/>
      </w:r>
      <w:r>
        <w:t>.</w:t>
      </w:r>
    </w:p>
    <w:p w14:paraId="1D3BBDB9" w14:textId="77777777" w:rsidR="00F3788C" w:rsidRDefault="00F3788C" w:rsidP="001B4FE7"/>
    <w:p w14:paraId="0B9C1D3F" w14:textId="77777777" w:rsidR="00F3788C" w:rsidRDefault="00F3788C" w:rsidP="001B4FE7"/>
    <w:p w14:paraId="1D23F376" w14:textId="74690444" w:rsidR="001B4FE7" w:rsidRDefault="001B4FE7" w:rsidP="001B4FE7">
      <w:pPr>
        <w:pStyle w:val="Heading3"/>
      </w:pPr>
      <w:r>
        <w:lastRenderedPageBreak/>
        <w:t>Sub</w:t>
      </w:r>
      <w:r w:rsidR="00B61ED3">
        <w:t>-</w:t>
      </w:r>
      <w:r>
        <w:t xml:space="preserve">section 1 </w:t>
      </w:r>
      <w:r w:rsidR="00CE42CF">
        <w:t>(e.g. Instrumentation)</w:t>
      </w:r>
    </w:p>
    <w:p w14:paraId="448E8893" w14:textId="77777777" w:rsidR="00D80D1E" w:rsidRDefault="00D80D1E" w:rsidP="00D80D1E">
      <w:r>
        <w:t xml:space="preserve">This subsection should detail the measurement systems and sensors used to record experimental data. Common instrumentation may include load cells, linear variable differential transformers (LVDTs), strain gauges, displacement transducers, accelerometers, or data acquisition systems. For each instrument, indicate the measurement range, resolution, and location of placement on the test specimen or setup. </w:t>
      </w:r>
    </w:p>
    <w:tbl>
      <w:tblPr>
        <w:tblStyle w:val="TableGrid"/>
        <w:tblW w:w="0" w:type="auto"/>
        <w:tblInd w:w="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8"/>
        <w:gridCol w:w="4536"/>
      </w:tblGrid>
      <w:tr w:rsidR="00037BBF" w14:paraId="17BE0EF7" w14:textId="77777777" w:rsidTr="00037BBF">
        <w:tc>
          <w:tcPr>
            <w:tcW w:w="4720" w:type="dxa"/>
            <w:vAlign w:val="center"/>
          </w:tcPr>
          <w:p w14:paraId="3C312F32" w14:textId="77777777" w:rsidR="00037BBF" w:rsidRDefault="00037BBF" w:rsidP="003E7C88">
            <w:pPr>
              <w:pStyle w:val="TableDataStyle"/>
            </w:pPr>
            <w:r w:rsidRPr="004E48ED">
              <w:rPr>
                <w:noProof/>
              </w:rPr>
              <w:drawing>
                <wp:inline distT="0" distB="0" distL="0" distR="0" wp14:anchorId="00744B25" wp14:editId="08737155">
                  <wp:extent cx="2937879" cy="198605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44578" cy="1990587"/>
                          </a:xfrm>
                          <a:prstGeom prst="rect">
                            <a:avLst/>
                          </a:prstGeom>
                        </pic:spPr>
                      </pic:pic>
                    </a:graphicData>
                  </a:graphic>
                </wp:inline>
              </w:drawing>
            </w:r>
          </w:p>
        </w:tc>
        <w:tc>
          <w:tcPr>
            <w:tcW w:w="4720" w:type="dxa"/>
            <w:vAlign w:val="center"/>
          </w:tcPr>
          <w:p w14:paraId="45EC5D24" w14:textId="77777777" w:rsidR="00037BBF" w:rsidRDefault="00037BBF" w:rsidP="003E7C88">
            <w:pPr>
              <w:pStyle w:val="TableDataStyle"/>
            </w:pPr>
            <w:r w:rsidRPr="004E48ED">
              <w:rPr>
                <w:noProof/>
              </w:rPr>
              <w:drawing>
                <wp:inline distT="0" distB="0" distL="0" distR="0" wp14:anchorId="4FCF87C5" wp14:editId="67987741">
                  <wp:extent cx="1988201" cy="1490102"/>
                  <wp:effectExtent l="1588"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1996178" cy="1496081"/>
                          </a:xfrm>
                          <a:prstGeom prst="rect">
                            <a:avLst/>
                          </a:prstGeom>
                          <a:noFill/>
                          <a:ln>
                            <a:noFill/>
                          </a:ln>
                        </pic:spPr>
                      </pic:pic>
                    </a:graphicData>
                  </a:graphic>
                </wp:inline>
              </w:drawing>
            </w:r>
          </w:p>
        </w:tc>
      </w:tr>
      <w:tr w:rsidR="00037BBF" w14:paraId="03C96E54" w14:textId="77777777" w:rsidTr="00037BBF">
        <w:tc>
          <w:tcPr>
            <w:tcW w:w="4720" w:type="dxa"/>
            <w:vAlign w:val="center"/>
          </w:tcPr>
          <w:p w14:paraId="7150C7E2" w14:textId="77777777" w:rsidR="00037BBF" w:rsidRDefault="00037BBF" w:rsidP="003E7C88">
            <w:pPr>
              <w:pStyle w:val="TableDataStyle"/>
            </w:pPr>
            <w:r>
              <w:t>(a)</w:t>
            </w:r>
          </w:p>
        </w:tc>
        <w:tc>
          <w:tcPr>
            <w:tcW w:w="4720" w:type="dxa"/>
            <w:vAlign w:val="center"/>
          </w:tcPr>
          <w:p w14:paraId="4311251C" w14:textId="77777777" w:rsidR="00037BBF" w:rsidRDefault="00037BBF" w:rsidP="003E7C88">
            <w:pPr>
              <w:pStyle w:val="TableDataStyle"/>
            </w:pPr>
            <w:r>
              <w:t>(b)</w:t>
            </w:r>
          </w:p>
        </w:tc>
      </w:tr>
      <w:tr w:rsidR="00037BBF" w14:paraId="79D29CEA" w14:textId="77777777" w:rsidTr="00037BBF">
        <w:tc>
          <w:tcPr>
            <w:tcW w:w="4720" w:type="dxa"/>
            <w:vAlign w:val="center"/>
          </w:tcPr>
          <w:p w14:paraId="619A471C" w14:textId="77777777" w:rsidR="00037BBF" w:rsidRDefault="00037BBF" w:rsidP="003E7C88">
            <w:pPr>
              <w:pStyle w:val="TableDataStyle"/>
            </w:pPr>
            <w:r w:rsidRPr="004E48ED">
              <w:rPr>
                <w:noProof/>
              </w:rPr>
              <w:drawing>
                <wp:inline distT="0" distB="0" distL="0" distR="0" wp14:anchorId="5F23E34F" wp14:editId="7ED440B6">
                  <wp:extent cx="2592371" cy="1115131"/>
                  <wp:effectExtent l="0" t="0" r="0" b="8890"/>
                  <wp:docPr id="1173232372" name="Picture 117323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232372" name=""/>
                          <pic:cNvPicPr/>
                        </pic:nvPicPr>
                        <pic:blipFill>
                          <a:blip r:embed="rId15"/>
                          <a:stretch>
                            <a:fillRect/>
                          </a:stretch>
                        </pic:blipFill>
                        <pic:spPr>
                          <a:xfrm>
                            <a:off x="0" y="0"/>
                            <a:ext cx="2608550" cy="1122090"/>
                          </a:xfrm>
                          <a:prstGeom prst="rect">
                            <a:avLst/>
                          </a:prstGeom>
                        </pic:spPr>
                      </pic:pic>
                    </a:graphicData>
                  </a:graphic>
                </wp:inline>
              </w:drawing>
            </w:r>
          </w:p>
        </w:tc>
        <w:tc>
          <w:tcPr>
            <w:tcW w:w="4720" w:type="dxa"/>
            <w:vAlign w:val="center"/>
          </w:tcPr>
          <w:p w14:paraId="76A6D8A8" w14:textId="77777777" w:rsidR="00037BBF" w:rsidRDefault="00037BBF" w:rsidP="003E7C88">
            <w:pPr>
              <w:pStyle w:val="TableDataStyle"/>
            </w:pPr>
            <w:r w:rsidRPr="004E48ED">
              <w:rPr>
                <w:noProof/>
              </w:rPr>
              <w:drawing>
                <wp:inline distT="0" distB="0" distL="0" distR="0" wp14:anchorId="2FC37F5A" wp14:editId="79F975A3">
                  <wp:extent cx="1530108" cy="202231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36913" cy="2031305"/>
                          </a:xfrm>
                          <a:prstGeom prst="rect">
                            <a:avLst/>
                          </a:prstGeom>
                        </pic:spPr>
                      </pic:pic>
                    </a:graphicData>
                  </a:graphic>
                </wp:inline>
              </w:drawing>
            </w:r>
          </w:p>
        </w:tc>
      </w:tr>
      <w:tr w:rsidR="00037BBF" w14:paraId="5AC16F22" w14:textId="77777777" w:rsidTr="00037BBF">
        <w:tc>
          <w:tcPr>
            <w:tcW w:w="4720" w:type="dxa"/>
            <w:vAlign w:val="center"/>
          </w:tcPr>
          <w:p w14:paraId="1FDAAED4" w14:textId="77777777" w:rsidR="00037BBF" w:rsidRDefault="00037BBF" w:rsidP="003E7C88">
            <w:pPr>
              <w:pStyle w:val="TableDataStyle"/>
            </w:pPr>
            <w:r>
              <w:t>(c)</w:t>
            </w:r>
          </w:p>
        </w:tc>
        <w:tc>
          <w:tcPr>
            <w:tcW w:w="4720" w:type="dxa"/>
            <w:vAlign w:val="center"/>
          </w:tcPr>
          <w:p w14:paraId="2371AB32" w14:textId="77777777" w:rsidR="00037BBF" w:rsidRDefault="00037BBF" w:rsidP="003E7C88">
            <w:pPr>
              <w:pStyle w:val="TableDataStyle"/>
            </w:pPr>
            <w:r>
              <w:t>(d)</w:t>
            </w:r>
          </w:p>
        </w:tc>
      </w:tr>
    </w:tbl>
    <w:p w14:paraId="49D1609D" w14:textId="3409FAA9" w:rsidR="00037BBF" w:rsidRPr="004E48ED" w:rsidRDefault="005E5AF7" w:rsidP="005E5AF7">
      <w:pPr>
        <w:pStyle w:val="Caption"/>
      </w:pPr>
      <w:bookmarkStart w:id="7" w:name="_Ref195434494"/>
      <w:r>
        <w:t xml:space="preserve">Figure </w:t>
      </w:r>
      <w:fldSimple w:instr=" SEQ Figure \* ARABIC ">
        <w:r w:rsidR="00DA5B66">
          <w:rPr>
            <w:noProof/>
          </w:rPr>
          <w:t>4</w:t>
        </w:r>
      </w:fldSimple>
      <w:bookmarkEnd w:id="7"/>
      <w:r>
        <w:t xml:space="preserve">. </w:t>
      </w:r>
      <w:r w:rsidRPr="009A31FF">
        <w:t>Load test of slab specimen with dowelled-joint resting on XPS-2 subbase: (a) Schematic of LVDT instrumentation; (b) LVDT at joint; (c) Strain gauges on the dowel bars; and (d) loaded specimen.</w:t>
      </w:r>
    </w:p>
    <w:p w14:paraId="72BE6D68" w14:textId="23839D9D" w:rsidR="001B4FE7" w:rsidRDefault="00D80D1E" w:rsidP="00D80D1E">
      <w:r>
        <w:t>Calibration procedures, data logging frequency, and signal filtering methods should be mentioned where relevant. Authors are encouraged to present an instrumentation layout diagram if multiple sensors are involved.</w:t>
      </w:r>
      <w:r w:rsidR="00564E6F">
        <w:t xml:space="preserve"> </w:t>
      </w:r>
      <w:r w:rsidR="00ED1622">
        <w:fldChar w:fldCharType="begin"/>
      </w:r>
      <w:r w:rsidR="00ED1622">
        <w:instrText xml:space="preserve"> REF _Ref195434494 \h </w:instrText>
      </w:r>
      <w:r w:rsidR="00ED1622">
        <w:fldChar w:fldCharType="separate"/>
      </w:r>
      <w:r w:rsidR="00DA5B66">
        <w:t xml:space="preserve">Figure </w:t>
      </w:r>
      <w:r w:rsidR="00DA5B66">
        <w:rPr>
          <w:noProof/>
        </w:rPr>
        <w:t>4</w:t>
      </w:r>
      <w:r w:rsidR="00ED1622">
        <w:fldChar w:fldCharType="end"/>
      </w:r>
      <w:r w:rsidR="00ED1622">
        <w:t xml:space="preserve"> </w:t>
      </w:r>
      <w:r w:rsidR="00564E6F" w:rsidRPr="00564E6F">
        <w:t xml:space="preserve">illustrates the instrumentation and setup used during the load testing </w:t>
      </w:r>
      <w:r w:rsidR="00564E6F" w:rsidRPr="00564E6F">
        <w:lastRenderedPageBreak/>
        <w:t xml:space="preserve">of slab specimens with dowelled joints placed on an XPS-2 subbase. </w:t>
      </w:r>
      <w:r w:rsidR="00ED1622">
        <w:fldChar w:fldCharType="begin"/>
      </w:r>
      <w:r w:rsidR="00ED1622">
        <w:instrText xml:space="preserve"> REF _Ref195434494 \h </w:instrText>
      </w:r>
      <w:r w:rsidR="00ED1622">
        <w:fldChar w:fldCharType="separate"/>
      </w:r>
      <w:r w:rsidR="00DA5B66">
        <w:t xml:space="preserve">Figure </w:t>
      </w:r>
      <w:r w:rsidR="00DA5B66">
        <w:rPr>
          <w:noProof/>
        </w:rPr>
        <w:t>4</w:t>
      </w:r>
      <w:r w:rsidR="00ED1622">
        <w:fldChar w:fldCharType="end"/>
      </w:r>
      <w:r w:rsidR="00ED1622" w:rsidRPr="00564E6F">
        <w:t xml:space="preserve"> </w:t>
      </w:r>
      <w:r w:rsidR="00564E6F" w:rsidRPr="00564E6F">
        <w:t xml:space="preserve">(a) shows the schematic layout of the test configuration, including the positioning of LVDTs across the joint to measure relative displacement and joint movement. </w:t>
      </w:r>
      <w:r w:rsidR="00ED1622">
        <w:fldChar w:fldCharType="begin"/>
      </w:r>
      <w:r w:rsidR="00ED1622">
        <w:instrText xml:space="preserve"> REF _Ref195434494 \h </w:instrText>
      </w:r>
      <w:r w:rsidR="00ED1622">
        <w:fldChar w:fldCharType="separate"/>
      </w:r>
      <w:r w:rsidR="00DA5B66">
        <w:t xml:space="preserve">Figure </w:t>
      </w:r>
      <w:r w:rsidR="00DA5B66">
        <w:rPr>
          <w:noProof/>
        </w:rPr>
        <w:t>4</w:t>
      </w:r>
      <w:r w:rsidR="00ED1622">
        <w:fldChar w:fldCharType="end"/>
      </w:r>
      <w:r w:rsidR="00ED1622" w:rsidRPr="00564E6F">
        <w:t xml:space="preserve"> </w:t>
      </w:r>
      <w:r w:rsidR="00564E6F" w:rsidRPr="00564E6F">
        <w:t xml:space="preserve">(b) provides a close-up image of an LVDT installed at the joint, capturing real-time deflection during loading. </w:t>
      </w:r>
      <w:r w:rsidR="00ED1622">
        <w:fldChar w:fldCharType="begin"/>
      </w:r>
      <w:r w:rsidR="00ED1622">
        <w:instrText xml:space="preserve"> REF _Ref195434494 \h </w:instrText>
      </w:r>
      <w:r w:rsidR="00ED1622">
        <w:fldChar w:fldCharType="separate"/>
      </w:r>
      <w:r w:rsidR="00DA5B66">
        <w:t xml:space="preserve">Figure </w:t>
      </w:r>
      <w:r w:rsidR="00DA5B66">
        <w:rPr>
          <w:noProof/>
        </w:rPr>
        <w:t>4</w:t>
      </w:r>
      <w:r w:rsidR="00ED1622">
        <w:fldChar w:fldCharType="end"/>
      </w:r>
      <w:r w:rsidR="00ED1622" w:rsidRPr="00564E6F">
        <w:t xml:space="preserve"> </w:t>
      </w:r>
      <w:r w:rsidR="00564E6F" w:rsidRPr="00564E6F">
        <w:t xml:space="preserve">(c) displays the strain gauges mounted on the dowel bars, which were used to monitor strain distribution and assess load transfer through the dowel. Finally, </w:t>
      </w:r>
      <w:r w:rsidR="00ED1622">
        <w:fldChar w:fldCharType="begin"/>
      </w:r>
      <w:r w:rsidR="00ED1622">
        <w:instrText xml:space="preserve"> REF _Ref195434494 \h </w:instrText>
      </w:r>
      <w:r w:rsidR="00ED1622">
        <w:fldChar w:fldCharType="separate"/>
      </w:r>
      <w:r w:rsidR="00DA5B66">
        <w:t xml:space="preserve">Figure </w:t>
      </w:r>
      <w:r w:rsidR="00DA5B66">
        <w:rPr>
          <w:noProof/>
        </w:rPr>
        <w:t>4</w:t>
      </w:r>
      <w:r w:rsidR="00ED1622">
        <w:fldChar w:fldCharType="end"/>
      </w:r>
      <w:r w:rsidR="00ED1622" w:rsidRPr="00564E6F">
        <w:t xml:space="preserve"> </w:t>
      </w:r>
      <w:r w:rsidR="00564E6F" w:rsidRPr="00564E6F">
        <w:t>(d) presents the actual test setup during loading, showing the applied load and boundary conditions used in the experimental program.</w:t>
      </w:r>
    </w:p>
    <w:p w14:paraId="0EF09B7B" w14:textId="14332DF6" w:rsidR="000F041E" w:rsidRDefault="000F041E" w:rsidP="0040402D">
      <w:pPr>
        <w:pStyle w:val="Heading1"/>
      </w:pPr>
      <w:r w:rsidRPr="004E48ED">
        <w:t>Results and discussion</w:t>
      </w:r>
    </w:p>
    <w:p w14:paraId="7E526648" w14:textId="164DE56A" w:rsidR="00400D3F" w:rsidRPr="00400D3F" w:rsidRDefault="00400D3F" w:rsidP="00400D3F">
      <w:r w:rsidRPr="00400D3F">
        <w:t>This section presents the key findings of the study and provides an in-depth discussion of the results in the context of the research objectives. The data should be interpreted clearly, with an emphasis on patterns, anomalies, and comparisons to existing literature. Figures and tables should be used to support the analysis and referenced appropriately within the text.</w:t>
      </w:r>
    </w:p>
    <w:p w14:paraId="7DA7CE10" w14:textId="61F4BCCC" w:rsidR="00E66F49" w:rsidRPr="004E48ED" w:rsidRDefault="0043334D" w:rsidP="0040402D">
      <w:pPr>
        <w:pStyle w:val="Heading2"/>
      </w:pPr>
      <w:r>
        <w:t xml:space="preserve">Subsection </w:t>
      </w:r>
      <w:r w:rsidR="00400D3F">
        <w:t>1</w:t>
      </w:r>
    </w:p>
    <w:p w14:paraId="249DA087" w14:textId="3D95F58B" w:rsidR="00400D3F" w:rsidRDefault="00400D3F" w:rsidP="00400D3F">
      <w:r>
        <w:t>This subsection provides a general overview of the experimental or analytical outcomes. Authors should begin by summarizing the main trends or response behaviors observed across all test groups or scenarios. This may include variations in load capacity, stiffness, deformation characteristics, or response time, depending on the nature of the study.</w:t>
      </w:r>
      <w:r w:rsidR="00564E6F">
        <w:t xml:space="preserve"> </w:t>
      </w:r>
      <w:r w:rsidR="00564E6F" w:rsidRPr="00564E6F">
        <w:t>Load-displacement curves of PG38-450-X-X</w:t>
      </w:r>
      <w:r w:rsidR="00564E6F">
        <w:t xml:space="preserve"> is plotted in</w:t>
      </w:r>
      <w:r w:rsidR="00ED1622">
        <w:t xml:space="preserve"> </w:t>
      </w:r>
      <w:r w:rsidR="00ED1622">
        <w:fldChar w:fldCharType="begin"/>
      </w:r>
      <w:r w:rsidR="00ED1622">
        <w:instrText xml:space="preserve"> REF _Ref195434538 \h </w:instrText>
      </w:r>
      <w:r w:rsidR="00ED1622">
        <w:fldChar w:fldCharType="separate"/>
      </w:r>
      <w:r w:rsidR="00DA5B66">
        <w:t xml:space="preserve">Figure </w:t>
      </w:r>
      <w:r w:rsidR="00DA5B66">
        <w:rPr>
          <w:noProof/>
        </w:rPr>
        <w:t>5</w:t>
      </w:r>
      <w:r w:rsidR="00ED1622">
        <w:fldChar w:fldCharType="end"/>
      </w:r>
      <w:r w:rsidR="004A5122">
        <w:t>.</w:t>
      </w:r>
      <w:r w:rsidR="00CA0985">
        <w:t xml:space="preserve"> A typical equation is shown in Eq.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10"/>
        <w:gridCol w:w="1006"/>
      </w:tblGrid>
      <w:tr w:rsidR="00CA0985" w:rsidRPr="004E48ED" w14:paraId="2CBAEB3C" w14:textId="77777777" w:rsidTr="006458C6">
        <w:tc>
          <w:tcPr>
            <w:tcW w:w="8010" w:type="dxa"/>
            <w:vAlign w:val="center"/>
          </w:tcPr>
          <w:p w14:paraId="376FB802" w14:textId="0D50BF60" w:rsidR="00CA0985" w:rsidRPr="004E48ED" w:rsidRDefault="00CA0985" w:rsidP="006458C6">
            <w:pPr>
              <w:pStyle w:val="TableDataStyle"/>
              <w:spacing w:line="360" w:lineRule="auto"/>
              <w:jc w:val="left"/>
            </w:pPr>
            <m:oMathPara>
              <m:oMath>
                <m:r>
                  <w:rPr>
                    <w:rFonts w:ascii="Cambria Math" w:hAnsi="Cambria Math"/>
                  </w:rPr>
                  <m:t>u=</m:t>
                </m:r>
                <m:f>
                  <m:fPr>
                    <m:ctrlPr>
                      <w:rPr>
                        <w:rFonts w:ascii="Cambria Math" w:hAnsi="Cambria Math" w:cstheme="minorBidi"/>
                        <w:i/>
                        <w:kern w:val="2"/>
                        <w:sz w:val="24"/>
                        <w:szCs w:val="24"/>
                        <w14:ligatures w14:val="standardContextual"/>
                      </w:rPr>
                    </m:ctrlPr>
                  </m:fPr>
                  <m:num>
                    <m:r>
                      <w:rPr>
                        <w:rFonts w:ascii="Cambria Math" w:hAnsi="Cambria Math"/>
                      </w:rPr>
                      <m:t>1</m:t>
                    </m:r>
                  </m:num>
                  <m:den>
                    <m:r>
                      <w:rPr>
                        <w:rFonts w:ascii="Cambria Math" w:hAnsi="Cambria Math"/>
                      </w:rPr>
                      <m:t>2</m:t>
                    </m:r>
                  </m:den>
                </m:f>
                <m:d>
                  <m:dPr>
                    <m:ctrlPr>
                      <w:rPr>
                        <w:rFonts w:ascii="Cambria Math" w:hAnsi="Cambria Math" w:cstheme="minorBidi"/>
                        <w:i/>
                        <w:kern w:val="2"/>
                        <w:sz w:val="24"/>
                        <w:szCs w:val="24"/>
                        <w14:ligatures w14:val="standardContextual"/>
                      </w:rPr>
                    </m:ctrlPr>
                  </m:dPr>
                  <m:e>
                    <m:sSub>
                      <m:sSubPr>
                        <m:ctrlPr>
                          <w:rPr>
                            <w:rFonts w:ascii="Cambria Math" w:hAnsi="Cambria Math" w:cstheme="minorBidi"/>
                            <w:i/>
                            <w:kern w:val="2"/>
                            <w:sz w:val="24"/>
                            <w:szCs w:val="24"/>
                            <w14:ligatures w14:val="standardContextual"/>
                          </w:rPr>
                        </m:ctrlPr>
                      </m:sSubPr>
                      <m:e>
                        <m:r>
                          <w:rPr>
                            <w:rFonts w:ascii="Cambria Math" w:hAnsi="Cambria Math"/>
                          </w:rPr>
                          <m:t>ε</m:t>
                        </m:r>
                      </m:e>
                      <m:sub>
                        <m:r>
                          <w:rPr>
                            <w:rFonts w:ascii="Cambria Math" w:hAnsi="Cambria Math"/>
                          </w:rPr>
                          <m:t>0</m:t>
                        </m:r>
                      </m:sub>
                    </m:sSub>
                    <m:sSup>
                      <m:sSupPr>
                        <m:ctrlPr>
                          <w:rPr>
                            <w:rFonts w:ascii="Cambria Math" w:hAnsi="Cambria Math" w:cstheme="minorBidi"/>
                            <w:i/>
                            <w:kern w:val="2"/>
                            <w:sz w:val="24"/>
                            <w:szCs w:val="24"/>
                            <w14:ligatures w14:val="standardContextual"/>
                          </w:rPr>
                        </m:ctrlPr>
                      </m:sSupPr>
                      <m:e>
                        <m:d>
                          <m:dPr>
                            <m:begChr m:val="|"/>
                            <m:endChr m:val="|"/>
                            <m:ctrlPr>
                              <w:rPr>
                                <w:rFonts w:ascii="Cambria Math" w:hAnsi="Cambria Math" w:cstheme="minorBidi"/>
                                <w:i/>
                                <w:kern w:val="2"/>
                                <w:sz w:val="24"/>
                                <w:szCs w:val="24"/>
                                <w14:ligatures w14:val="standardContextual"/>
                              </w:rPr>
                            </m:ctrlPr>
                          </m:dPr>
                          <m:e>
                            <m:acc>
                              <m:accPr>
                                <m:chr m:val="⃗"/>
                                <m:ctrlPr>
                                  <w:rPr>
                                    <w:rFonts w:ascii="Cambria Math" w:hAnsi="Cambria Math" w:cstheme="minorBidi"/>
                                    <w:i/>
                                    <w:kern w:val="2"/>
                                    <w:sz w:val="24"/>
                                    <w:szCs w:val="24"/>
                                    <w14:ligatures w14:val="standardContextual"/>
                                  </w:rPr>
                                </m:ctrlPr>
                              </m:accPr>
                              <m:e>
                                <m:r>
                                  <w:rPr>
                                    <w:rFonts w:ascii="Cambria Math" w:hAnsi="Cambria Math"/>
                                  </w:rPr>
                                  <m:t>E</m:t>
                                </m:r>
                              </m:e>
                            </m:acc>
                          </m:e>
                        </m:d>
                      </m:e>
                      <m:sup>
                        <m:r>
                          <w:rPr>
                            <w:rFonts w:ascii="Cambria Math" w:hAnsi="Cambria Math"/>
                          </w:rPr>
                          <m:t>2</m:t>
                        </m:r>
                      </m:sup>
                    </m:sSup>
                    <m:r>
                      <w:rPr>
                        <w:rFonts w:ascii="Cambria Math" w:hAnsi="Cambria Math"/>
                      </w:rPr>
                      <m:t>+</m:t>
                    </m:r>
                    <m:f>
                      <m:fPr>
                        <m:ctrlPr>
                          <w:rPr>
                            <w:rFonts w:ascii="Cambria Math" w:hAnsi="Cambria Math" w:cstheme="minorBidi"/>
                            <w:i/>
                            <w:kern w:val="2"/>
                            <w:sz w:val="24"/>
                            <w:szCs w:val="24"/>
                            <w14:ligatures w14:val="standardContextual"/>
                          </w:rPr>
                        </m:ctrlPr>
                      </m:fPr>
                      <m:num>
                        <m:r>
                          <w:rPr>
                            <w:rFonts w:ascii="Cambria Math" w:hAnsi="Cambria Math"/>
                          </w:rPr>
                          <m:t>1</m:t>
                        </m:r>
                      </m:num>
                      <m:den>
                        <m:sSub>
                          <m:sSubPr>
                            <m:ctrlPr>
                              <w:rPr>
                                <w:rFonts w:ascii="Cambria Math" w:hAnsi="Cambria Math" w:cstheme="minorBidi"/>
                                <w:i/>
                                <w:kern w:val="2"/>
                                <w:sz w:val="24"/>
                                <w:szCs w:val="24"/>
                                <w14:ligatures w14:val="standardContextual"/>
                              </w:rPr>
                            </m:ctrlPr>
                          </m:sSubPr>
                          <m:e>
                            <m:r>
                              <w:rPr>
                                <w:rFonts w:ascii="Cambria Math" w:hAnsi="Cambria Math"/>
                              </w:rPr>
                              <m:t>μ</m:t>
                            </m:r>
                          </m:e>
                          <m:sub>
                            <m:r>
                              <w:rPr>
                                <w:rFonts w:ascii="Cambria Math" w:hAnsi="Cambria Math"/>
                              </w:rPr>
                              <m:t>0</m:t>
                            </m:r>
                          </m:sub>
                        </m:sSub>
                      </m:den>
                    </m:f>
                    <m:sSup>
                      <m:sSupPr>
                        <m:ctrlPr>
                          <w:rPr>
                            <w:rFonts w:ascii="Cambria Math" w:hAnsi="Cambria Math" w:cstheme="minorBidi"/>
                            <w:i/>
                            <w:kern w:val="2"/>
                            <w:sz w:val="24"/>
                            <w:szCs w:val="24"/>
                            <w14:ligatures w14:val="standardContextual"/>
                          </w:rPr>
                        </m:ctrlPr>
                      </m:sSupPr>
                      <m:e>
                        <m:d>
                          <m:dPr>
                            <m:begChr m:val="|"/>
                            <m:endChr m:val="|"/>
                            <m:ctrlPr>
                              <w:rPr>
                                <w:rFonts w:ascii="Cambria Math" w:hAnsi="Cambria Math" w:cstheme="minorBidi"/>
                                <w:i/>
                                <w:kern w:val="2"/>
                                <w:sz w:val="24"/>
                                <w:szCs w:val="24"/>
                                <w14:ligatures w14:val="standardContextual"/>
                              </w:rPr>
                            </m:ctrlPr>
                          </m:dPr>
                          <m:e>
                            <m:acc>
                              <m:accPr>
                                <m:chr m:val="⃗"/>
                                <m:ctrlPr>
                                  <w:rPr>
                                    <w:rFonts w:ascii="Cambria Math" w:hAnsi="Cambria Math" w:cstheme="minorBidi"/>
                                    <w:i/>
                                    <w:kern w:val="2"/>
                                    <w:sz w:val="24"/>
                                    <w:szCs w:val="24"/>
                                    <w14:ligatures w14:val="standardContextual"/>
                                  </w:rPr>
                                </m:ctrlPr>
                              </m:accPr>
                              <m:e>
                                <m:r>
                                  <w:rPr>
                                    <w:rFonts w:ascii="Cambria Math" w:hAnsi="Cambria Math"/>
                                  </w:rPr>
                                  <m:t>B</m:t>
                                </m:r>
                              </m:e>
                            </m:acc>
                          </m:e>
                        </m:d>
                      </m:e>
                      <m:sup>
                        <m:r>
                          <w:rPr>
                            <w:rFonts w:ascii="Cambria Math" w:hAnsi="Cambria Math"/>
                          </w:rPr>
                          <m:t>2</m:t>
                        </m:r>
                      </m:sup>
                    </m:sSup>
                  </m:e>
                </m:d>
                <m:r>
                  <w:rPr>
                    <w:rFonts w:ascii="Cambria Math" w:eastAsiaTheme="minorEastAsia" w:hAnsi="Cambria Math"/>
                  </w:rPr>
                  <m:t>+</m:t>
                </m:r>
                <m:nary>
                  <m:naryPr>
                    <m:limLoc m:val="subSup"/>
                    <m:ctrlPr>
                      <w:rPr>
                        <w:rFonts w:ascii="Cambria Math" w:eastAsiaTheme="minorEastAsia" w:hAnsi="Cambria Math" w:cstheme="minorBidi"/>
                        <w:i/>
                        <w:kern w:val="2"/>
                        <w:sz w:val="24"/>
                        <w:szCs w:val="24"/>
                        <w14:ligatures w14:val="standardContextual"/>
                      </w:rPr>
                    </m:ctrlPr>
                  </m:naryPr>
                  <m:sub>
                    <m:sSub>
                      <m:sSubPr>
                        <m:ctrlPr>
                          <w:rPr>
                            <w:rFonts w:ascii="Cambria Math" w:eastAsiaTheme="minorEastAsia" w:hAnsi="Cambria Math" w:cstheme="minorBidi"/>
                            <w:i/>
                            <w:kern w:val="2"/>
                            <w:sz w:val="24"/>
                            <w:szCs w:val="24"/>
                            <w14:ligatures w14:val="standardContextual"/>
                          </w:rPr>
                        </m:ctrlPr>
                      </m:sSubPr>
                      <m:e>
                        <m:r>
                          <w:rPr>
                            <w:rFonts w:ascii="Cambria Math" w:eastAsiaTheme="minorEastAsia" w:hAnsi="Cambria Math"/>
                          </w:rPr>
                          <m:t>v</m:t>
                        </m:r>
                      </m:e>
                      <m:sub>
                        <m:r>
                          <w:rPr>
                            <w:rFonts w:ascii="Cambria Math" w:eastAsiaTheme="minorEastAsia" w:hAnsi="Cambria Math"/>
                          </w:rPr>
                          <m:t>1</m:t>
                        </m:r>
                      </m:sub>
                    </m:sSub>
                  </m:sub>
                  <m:sup>
                    <m:sSub>
                      <m:sSubPr>
                        <m:ctrlPr>
                          <w:rPr>
                            <w:rFonts w:ascii="Cambria Math" w:eastAsiaTheme="minorEastAsia" w:hAnsi="Cambria Math" w:cstheme="minorBidi"/>
                            <w:i/>
                            <w:kern w:val="2"/>
                            <w:sz w:val="24"/>
                            <w:szCs w:val="24"/>
                            <w14:ligatures w14:val="standardContextual"/>
                          </w:rPr>
                        </m:ctrlPr>
                      </m:sSubPr>
                      <m:e>
                        <m:r>
                          <w:rPr>
                            <w:rFonts w:ascii="Cambria Math" w:eastAsiaTheme="minorEastAsia" w:hAnsi="Cambria Math"/>
                          </w:rPr>
                          <m:t>v</m:t>
                        </m:r>
                      </m:e>
                      <m:sub>
                        <m:r>
                          <w:rPr>
                            <w:rFonts w:ascii="Cambria Math" w:eastAsiaTheme="minorEastAsia" w:hAnsi="Cambria Math"/>
                          </w:rPr>
                          <m:t>2</m:t>
                        </m:r>
                      </m:sub>
                    </m:sSub>
                  </m:sup>
                  <m:e>
                    <m:acc>
                      <m:accPr>
                        <m:chr m:val="⃗"/>
                        <m:ctrlPr>
                          <w:rPr>
                            <w:rFonts w:ascii="Cambria Math" w:hAnsi="Cambria Math" w:cstheme="minorBidi"/>
                            <w:i/>
                            <w:kern w:val="2"/>
                            <w:sz w:val="24"/>
                            <w:szCs w:val="24"/>
                            <w14:ligatures w14:val="standardContextual"/>
                          </w:rPr>
                        </m:ctrlPr>
                      </m:accPr>
                      <m:e>
                        <m:r>
                          <w:rPr>
                            <w:rFonts w:ascii="Cambria Math" w:hAnsi="Cambria Math"/>
                          </w:rPr>
                          <m:t>J</m:t>
                        </m:r>
                      </m:e>
                    </m:acc>
                    <m:r>
                      <w:rPr>
                        <w:rFonts w:ascii="Cambria Math" w:eastAsiaTheme="minorEastAsia" w:hAnsi="Cambria Math"/>
                      </w:rPr>
                      <m:t>⋅</m:t>
                    </m:r>
                    <m:acc>
                      <m:accPr>
                        <m:chr m:val="⃗"/>
                        <m:ctrlPr>
                          <w:rPr>
                            <w:rFonts w:ascii="Cambria Math" w:hAnsi="Cambria Math" w:cstheme="minorBidi"/>
                            <w:i/>
                            <w:kern w:val="2"/>
                            <w:sz w:val="24"/>
                            <w:szCs w:val="24"/>
                            <w14:ligatures w14:val="standardContextual"/>
                          </w:rPr>
                        </m:ctrlPr>
                      </m:accPr>
                      <m:e>
                        <m:r>
                          <w:rPr>
                            <w:rFonts w:ascii="Cambria Math" w:hAnsi="Cambria Math"/>
                          </w:rPr>
                          <m:t>E</m:t>
                        </m:r>
                      </m:e>
                    </m:acc>
                  </m:e>
                </m:nary>
                <m:r>
                  <w:rPr>
                    <w:rFonts w:ascii="Cambria Math" w:eastAsiaTheme="minorEastAsia" w:hAnsi="Cambria Math"/>
                  </w:rPr>
                  <m:t>dV-</m:t>
                </m:r>
                <m:r>
                  <m:rPr>
                    <m:sty m:val="p"/>
                  </m:rPr>
                  <w:rPr>
                    <w:rFonts w:ascii="Cambria Math" w:eastAsiaTheme="minorEastAsia" w:hAnsi="Cambria Math"/>
                  </w:rPr>
                  <m:t>∇</m:t>
                </m:r>
                <m:r>
                  <w:rPr>
                    <w:rFonts w:ascii="Cambria Math" w:eastAsiaTheme="minorEastAsia" w:hAnsi="Cambria Math"/>
                  </w:rPr>
                  <m:t>⋅</m:t>
                </m:r>
                <m:d>
                  <m:dPr>
                    <m:ctrlPr>
                      <w:rPr>
                        <w:rFonts w:ascii="Cambria Math" w:eastAsiaTheme="minorEastAsia" w:hAnsi="Cambria Math" w:cstheme="minorBidi"/>
                        <w:i/>
                        <w:kern w:val="2"/>
                        <w:sz w:val="24"/>
                        <w:szCs w:val="24"/>
                        <w14:ligatures w14:val="standardContextual"/>
                      </w:rPr>
                    </m:ctrlPr>
                  </m:dPr>
                  <m:e>
                    <m:acc>
                      <m:accPr>
                        <m:chr m:val="⃗"/>
                        <m:ctrlPr>
                          <w:rPr>
                            <w:rFonts w:ascii="Cambria Math" w:hAnsi="Cambria Math" w:cstheme="minorBidi"/>
                            <w:i/>
                            <w:kern w:val="2"/>
                            <w:sz w:val="24"/>
                            <w:szCs w:val="24"/>
                            <w14:ligatures w14:val="standardContextual"/>
                          </w:rPr>
                        </m:ctrlPr>
                      </m:accPr>
                      <m:e>
                        <m:r>
                          <w:rPr>
                            <w:rFonts w:ascii="Cambria Math" w:hAnsi="Cambria Math"/>
                          </w:rPr>
                          <m:t>E</m:t>
                        </m:r>
                      </m:e>
                    </m:acc>
                    <m:r>
                      <w:rPr>
                        <w:rFonts w:ascii="Cambria Math" w:hAnsi="Cambria Math"/>
                      </w:rPr>
                      <m:t>×</m:t>
                    </m:r>
                    <m:acc>
                      <m:accPr>
                        <m:chr m:val="⃗"/>
                        <m:ctrlPr>
                          <w:rPr>
                            <w:rFonts w:ascii="Cambria Math" w:hAnsi="Cambria Math" w:cstheme="minorBidi"/>
                            <w:i/>
                            <w:kern w:val="2"/>
                            <w:sz w:val="24"/>
                            <w:szCs w:val="24"/>
                            <w14:ligatures w14:val="standardContextual"/>
                          </w:rPr>
                        </m:ctrlPr>
                      </m:accPr>
                      <m:e>
                        <m:r>
                          <w:rPr>
                            <w:rFonts w:ascii="Cambria Math" w:hAnsi="Cambria Math"/>
                          </w:rPr>
                          <m:t>B</m:t>
                        </m:r>
                      </m:e>
                    </m:acc>
                  </m:e>
                </m:d>
              </m:oMath>
            </m:oMathPara>
          </w:p>
        </w:tc>
        <w:tc>
          <w:tcPr>
            <w:tcW w:w="1006" w:type="dxa"/>
            <w:vAlign w:val="center"/>
          </w:tcPr>
          <w:p w14:paraId="53F302B0" w14:textId="77777777" w:rsidR="00CA0985" w:rsidRPr="004E48ED" w:rsidRDefault="00CA0985" w:rsidP="006458C6">
            <w:pPr>
              <w:pStyle w:val="TableDataStyle"/>
              <w:spacing w:line="360" w:lineRule="auto"/>
              <w:jc w:val="right"/>
            </w:pPr>
            <w:r w:rsidRPr="004E48ED">
              <w:t>(1)</w:t>
            </w:r>
          </w:p>
        </w:tc>
      </w:tr>
    </w:tbl>
    <w:p w14:paraId="0A76F9F5" w14:textId="58DAAFA6" w:rsidR="00E66F49" w:rsidRPr="004E48ED" w:rsidRDefault="00400D3F" w:rsidP="00400D3F">
      <w:r>
        <w:t>The results should be presented systematically, ensuring clarity and logical flow. Where applicable, reference to key metrics or performance indicators should be included. Authors may also use this section to introduce any unexpected results that will be further explained in later subsections.</w:t>
      </w:r>
    </w:p>
    <w:tbl>
      <w:tblPr>
        <w:tblStyle w:val="TableGrid"/>
        <w:tblW w:w="0" w:type="auto"/>
        <w:tblInd w:w="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E66F49" w:rsidRPr="004E48ED" w14:paraId="5F94C53A" w14:textId="77777777" w:rsidTr="00560909">
        <w:tc>
          <w:tcPr>
            <w:tcW w:w="9016" w:type="dxa"/>
          </w:tcPr>
          <w:p w14:paraId="53222290" w14:textId="77777777" w:rsidR="00E66F49" w:rsidRPr="004E48ED" w:rsidRDefault="00E66F49" w:rsidP="0040402D">
            <w:pPr>
              <w:pStyle w:val="TableDataStyle"/>
            </w:pPr>
            <w:r w:rsidRPr="004E48ED">
              <w:rPr>
                <w:noProof/>
              </w:rPr>
              <w:lastRenderedPageBreak/>
              <w:drawing>
                <wp:inline distT="0" distB="0" distL="0" distR="0" wp14:anchorId="04C95CC3" wp14:editId="119A4638">
                  <wp:extent cx="3683108" cy="245942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20246" cy="2484220"/>
                          </a:xfrm>
                          <a:prstGeom prst="rect">
                            <a:avLst/>
                          </a:prstGeom>
                          <a:noFill/>
                        </pic:spPr>
                      </pic:pic>
                    </a:graphicData>
                  </a:graphic>
                </wp:inline>
              </w:drawing>
            </w:r>
          </w:p>
        </w:tc>
      </w:tr>
    </w:tbl>
    <w:p w14:paraId="3874234D" w14:textId="69EBC18B" w:rsidR="00B61ED3" w:rsidRPr="00B61ED3" w:rsidRDefault="001056A9" w:rsidP="001056A9">
      <w:pPr>
        <w:pStyle w:val="Caption"/>
      </w:pPr>
      <w:bookmarkStart w:id="8" w:name="_Ref195434538"/>
      <w:r>
        <w:t xml:space="preserve">Figure </w:t>
      </w:r>
      <w:fldSimple w:instr=" SEQ Figure \* ARABIC ">
        <w:r w:rsidR="00DA5B66">
          <w:rPr>
            <w:noProof/>
          </w:rPr>
          <w:t>5</w:t>
        </w:r>
      </w:fldSimple>
      <w:bookmarkEnd w:id="8"/>
      <w:r>
        <w:t xml:space="preserve">. </w:t>
      </w:r>
      <w:r w:rsidRPr="00FC4968">
        <w:t xml:space="preserve">Load-displacement curves of PG38-450-X-X compared with results from </w:t>
      </w:r>
      <w:proofErr w:type="spellStart"/>
      <w:r w:rsidRPr="00FC4968">
        <w:t>Montaigu</w:t>
      </w:r>
      <w:proofErr w:type="spellEnd"/>
      <w:r>
        <w:t xml:space="preserve"> </w:t>
      </w:r>
      <w:r w:rsidR="006917F9">
        <w:fldChar w:fldCharType="begin"/>
      </w:r>
      <w:r w:rsidR="006917F9">
        <w:instrText xml:space="preserve"> ADDIN ZOTERO_ITEM CSL_CITATION {"citationID":"JdDzfsQO","properties":{"formattedCitation":"\\super 17\\nosupersub{}","plainCitation":"17","noteIndex":0},"citationItems":[{"id":485,"uris":["http://zotero.org/users/9051907/items/FI79I7B5"],"itemData":{"id":485,"type":"thesis","event-place":"Sherbrooke (Québec), Canada","language":"French","note":"ISBN: 9780494837290\nOCLC: 867897112","number-of-pages":"166","publisher":"Universite de Sherbrooke","publisher-place":"Sherbrooke (Québec), Canada","source":"Open WorldCat","title":"Caracterisation de goujons de polymeres renforces de fibres de verre (PRFV) pour les dalles de chaussee jointees.","author":[{"family":"Montaigu","given":"Mathieu"}],"issued":{"date-parts":[["2012"]]}}}],"schema":"https://github.com/citation-style-language/schema/raw/master/csl-citation.json"} </w:instrText>
      </w:r>
      <w:r w:rsidR="006917F9">
        <w:fldChar w:fldCharType="separate"/>
      </w:r>
      <w:r w:rsidR="006917F9" w:rsidRPr="006917F9">
        <w:rPr>
          <w:rFonts w:ascii="Times New Roman" w:hAnsi="Times New Roman" w:cs="Times New Roman"/>
          <w:vertAlign w:val="superscript"/>
        </w:rPr>
        <w:t>17</w:t>
      </w:r>
      <w:r w:rsidR="006917F9">
        <w:fldChar w:fldCharType="end"/>
      </w:r>
    </w:p>
    <w:p w14:paraId="7B7D2DB1" w14:textId="1954BE5B" w:rsidR="00400D3F" w:rsidRDefault="00400D3F" w:rsidP="00400D3F">
      <w:pPr>
        <w:pStyle w:val="Heading3"/>
      </w:pPr>
      <w:r w:rsidRPr="00400D3F">
        <w:t>Sub-subsection 1</w:t>
      </w:r>
    </w:p>
    <w:p w14:paraId="0FD66FC7" w14:textId="62780460" w:rsidR="00400D3F" w:rsidRDefault="00A71009" w:rsidP="00A71009">
      <w:r>
        <w:t>Initial observations often provide insight into the fundamental behavior of the tested systems. Authors should describe how each test specimen or case responded under the initial loading or operational conditions. This includes stiffness response, initial cracking, deformation behavior, or stress distribution. These early results are often important in validating baseline assumptions and establishing comparability between different test cases or theoretical models.</w:t>
      </w:r>
    </w:p>
    <w:p w14:paraId="4A04A444" w14:textId="77777777" w:rsidR="00A71009" w:rsidRDefault="00A71009" w:rsidP="00A71009">
      <w:pPr>
        <w:pStyle w:val="Heading3"/>
      </w:pPr>
      <w:r w:rsidRPr="00400D3F">
        <w:t>Sub-subsection 1</w:t>
      </w:r>
    </w:p>
    <w:p w14:paraId="5CF6FD41" w14:textId="70D6CE79" w:rsidR="00A71009" w:rsidRDefault="00A71009" w:rsidP="00A71009">
      <w:r>
        <w:t>Once basic trends are established, authors should compare the outcomes to previously published research or theoretical models. This helps in determining whether the current findings are consistent with existing knowledge or offer new insights. Differences between expected and observed behaviors should be discussed with possible explanations. Comparisons may also be made with design standards, empirical equations, or numerical simulations where applicable. Citing relevant sources using the Nature citation style is encouraged to support the discussion.</w:t>
      </w:r>
      <w:r w:rsidR="00037BBF">
        <w:t xml:space="preserve"> The </w:t>
      </w:r>
      <w:r w:rsidR="00037BBF" w:rsidRPr="00037BBF">
        <w:t>Initial and ultimate failure load capacities of specimens</w:t>
      </w:r>
      <w:r w:rsidR="00037BBF">
        <w:t xml:space="preserve"> is shown in</w:t>
      </w:r>
      <w:r w:rsidR="00ED1622">
        <w:t xml:space="preserve"> </w:t>
      </w:r>
      <w:r w:rsidR="00ED1622">
        <w:fldChar w:fldCharType="begin"/>
      </w:r>
      <w:r w:rsidR="00ED1622">
        <w:instrText xml:space="preserve"> REF _Ref195434554 \h </w:instrText>
      </w:r>
      <w:r w:rsidR="00ED1622">
        <w:fldChar w:fldCharType="separate"/>
      </w:r>
      <w:r w:rsidR="00DA5B66">
        <w:t xml:space="preserve">Figure </w:t>
      </w:r>
      <w:r w:rsidR="00DA5B66">
        <w:rPr>
          <w:noProof/>
        </w:rPr>
        <w:t>6</w:t>
      </w:r>
      <w:r w:rsidR="00ED1622">
        <w:fldChar w:fldCharType="end"/>
      </w:r>
      <w:r w:rsidR="00037BBF">
        <w:t>.</w:t>
      </w:r>
    </w:p>
    <w:tbl>
      <w:tblPr>
        <w:tblStyle w:val="TableGrid"/>
        <w:tblW w:w="0" w:type="auto"/>
        <w:tblInd w:w="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33"/>
      </w:tblGrid>
      <w:tr w:rsidR="002565FE" w:rsidRPr="004E48ED" w14:paraId="10FBF586" w14:textId="77777777" w:rsidTr="003E7C88">
        <w:tc>
          <w:tcPr>
            <w:tcW w:w="9133" w:type="dxa"/>
          </w:tcPr>
          <w:p w14:paraId="45EF8632" w14:textId="77777777" w:rsidR="002565FE" w:rsidRPr="004E48ED" w:rsidRDefault="002565FE" w:rsidP="003E7C88">
            <w:pPr>
              <w:pStyle w:val="TableDataStyle"/>
            </w:pPr>
            <w:r w:rsidRPr="004E48ED">
              <w:rPr>
                <w:noProof/>
              </w:rPr>
              <w:lastRenderedPageBreak/>
              <w:drawing>
                <wp:inline distT="0" distB="0" distL="0" distR="0" wp14:anchorId="776000B6" wp14:editId="1F193D02">
                  <wp:extent cx="5401099" cy="2680138"/>
                  <wp:effectExtent l="0" t="0" r="0" b="63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50055" cy="2704431"/>
                          </a:xfrm>
                          <a:prstGeom prst="rect">
                            <a:avLst/>
                          </a:prstGeom>
                          <a:noFill/>
                        </pic:spPr>
                      </pic:pic>
                    </a:graphicData>
                  </a:graphic>
                </wp:inline>
              </w:drawing>
            </w:r>
          </w:p>
        </w:tc>
      </w:tr>
    </w:tbl>
    <w:p w14:paraId="2D06C27D" w14:textId="6DE03882" w:rsidR="002565FE" w:rsidRPr="004E48ED" w:rsidRDefault="00AC6CD3" w:rsidP="00AC6CD3">
      <w:pPr>
        <w:pStyle w:val="Caption"/>
      </w:pPr>
      <w:bookmarkStart w:id="9" w:name="_Ref195434554"/>
      <w:r>
        <w:t xml:space="preserve">Figure </w:t>
      </w:r>
      <w:fldSimple w:instr=" SEQ Figure \* ARABIC ">
        <w:r w:rsidR="00DA5B66">
          <w:rPr>
            <w:noProof/>
          </w:rPr>
          <w:t>6</w:t>
        </w:r>
      </w:fldSimple>
      <w:bookmarkEnd w:id="9"/>
      <w:r>
        <w:t xml:space="preserve">. </w:t>
      </w:r>
      <w:r w:rsidRPr="00C008A6">
        <w:t>Initial and ultimate failure load capacities of specimens</w:t>
      </w:r>
    </w:p>
    <w:p w14:paraId="45234300" w14:textId="7ADF325D" w:rsidR="00A71009" w:rsidRPr="004E48ED" w:rsidRDefault="00A71009" w:rsidP="00A71009">
      <w:pPr>
        <w:pStyle w:val="Heading2"/>
      </w:pPr>
      <w:r>
        <w:t>Subsection 2</w:t>
      </w:r>
    </w:p>
    <w:p w14:paraId="2D6A9B31" w14:textId="5002E96F" w:rsidR="00AE002C" w:rsidRDefault="00AE002C" w:rsidP="00B61ED3">
      <w:pPr>
        <w:ind w:left="0"/>
      </w:pPr>
      <w:r>
        <w:t>This subsection should explore how key experimental or analytical parameters influenced the overall results. The selection of parameters should be justified based on the objectives of the study and the trends observed.</w:t>
      </w:r>
      <w:r w:rsidR="00B61ED3">
        <w:t xml:space="preserve"> </w:t>
      </w:r>
      <w:r>
        <w:t>Results can be grouped and discussed based on material type, specimen dimensions, environmental conditions, or other relevant variables. Data visualizations (e.g., plots, charts, or comparative bar graphs) should be used to illustrate these relationships effectively.</w:t>
      </w:r>
      <w:r w:rsidR="00CD2A9D">
        <w:t xml:space="preserve"> </w:t>
      </w:r>
      <w:r w:rsidR="00ED1622">
        <w:fldChar w:fldCharType="begin"/>
      </w:r>
      <w:r w:rsidR="00ED1622">
        <w:instrText xml:space="preserve"> REF _Ref195434568 \h </w:instrText>
      </w:r>
      <w:r w:rsidR="00ED1622">
        <w:fldChar w:fldCharType="separate"/>
      </w:r>
      <w:r w:rsidR="00DA5B66">
        <w:t xml:space="preserve">Figure </w:t>
      </w:r>
      <w:r w:rsidR="00DA5B66">
        <w:rPr>
          <w:noProof/>
        </w:rPr>
        <w:t>7</w:t>
      </w:r>
      <w:r w:rsidR="00ED1622">
        <w:fldChar w:fldCharType="end"/>
      </w:r>
      <w:r w:rsidR="00ED1622">
        <w:t xml:space="preserve"> </w:t>
      </w:r>
      <w:r w:rsidR="00CD2A9D" w:rsidRPr="00CD2A9D">
        <w:t xml:space="preserve">illustrates the failure modes observed in the slab specimens subjected to monotonic loading. </w:t>
      </w:r>
      <w:r w:rsidR="00ED1622">
        <w:fldChar w:fldCharType="begin"/>
      </w:r>
      <w:r w:rsidR="00ED1622">
        <w:instrText xml:space="preserve"> REF _Ref195434568 \h </w:instrText>
      </w:r>
      <w:r w:rsidR="00ED1622">
        <w:fldChar w:fldCharType="separate"/>
      </w:r>
      <w:r w:rsidR="00DA5B66">
        <w:t xml:space="preserve">Figure </w:t>
      </w:r>
      <w:r w:rsidR="00DA5B66">
        <w:rPr>
          <w:noProof/>
        </w:rPr>
        <w:t>7</w:t>
      </w:r>
      <w:r w:rsidR="00ED1622">
        <w:fldChar w:fldCharType="end"/>
      </w:r>
      <w:r w:rsidR="00ED1622" w:rsidRPr="00CD2A9D">
        <w:t xml:space="preserve"> </w:t>
      </w:r>
      <w:r w:rsidR="00CD2A9D" w:rsidRPr="00CD2A9D">
        <w:t xml:space="preserve">(a) shows the unloaded PG14-450-F-XL slab after failure, highlighting the overall condition of the specimen post-testing. </w:t>
      </w:r>
      <w:r w:rsidR="00ED1622">
        <w:fldChar w:fldCharType="begin"/>
      </w:r>
      <w:r w:rsidR="00ED1622">
        <w:instrText xml:space="preserve"> REF _Ref195434568 \h </w:instrText>
      </w:r>
      <w:r w:rsidR="00ED1622">
        <w:fldChar w:fldCharType="separate"/>
      </w:r>
      <w:r w:rsidR="00DA5B66">
        <w:t xml:space="preserve">Figure </w:t>
      </w:r>
      <w:r w:rsidR="00DA5B66">
        <w:rPr>
          <w:noProof/>
        </w:rPr>
        <w:t>7</w:t>
      </w:r>
      <w:r w:rsidR="00ED1622">
        <w:fldChar w:fldCharType="end"/>
      </w:r>
      <w:r w:rsidR="00ED1622" w:rsidRPr="00CD2A9D">
        <w:t xml:space="preserve"> </w:t>
      </w:r>
      <w:r w:rsidR="00CD2A9D" w:rsidRPr="00CD2A9D">
        <w:t xml:space="preserve">(b) presents a close-up of the PG14 dowel, which experienced shear failure. </w:t>
      </w:r>
      <w:r w:rsidR="00ED1622">
        <w:fldChar w:fldCharType="begin"/>
      </w:r>
      <w:r w:rsidR="00ED1622">
        <w:instrText xml:space="preserve"> REF _Ref195434568 \h </w:instrText>
      </w:r>
      <w:r w:rsidR="00ED1622">
        <w:fldChar w:fldCharType="separate"/>
      </w:r>
      <w:r w:rsidR="00DA5B66">
        <w:t xml:space="preserve">Figure </w:t>
      </w:r>
      <w:r w:rsidR="00DA5B66">
        <w:rPr>
          <w:noProof/>
        </w:rPr>
        <w:t>7</w:t>
      </w:r>
      <w:r w:rsidR="00ED1622">
        <w:fldChar w:fldCharType="end"/>
      </w:r>
      <w:r w:rsidR="00ED1622" w:rsidRPr="00CD2A9D">
        <w:t xml:space="preserve"> </w:t>
      </w:r>
      <w:r w:rsidR="00CD2A9D" w:rsidRPr="00CD2A9D">
        <w:t xml:space="preserve">(c) captures the PG38-450-F-XL specimen during loading, showing the load application and visible surface response. Finally, </w:t>
      </w:r>
      <w:r w:rsidR="00ED1622">
        <w:fldChar w:fldCharType="begin"/>
      </w:r>
      <w:r w:rsidR="00ED1622">
        <w:instrText xml:space="preserve"> REF _Ref195434568 \h </w:instrText>
      </w:r>
      <w:r w:rsidR="00ED1622">
        <w:fldChar w:fldCharType="separate"/>
      </w:r>
      <w:r w:rsidR="00DA5B66">
        <w:t xml:space="preserve">Figure </w:t>
      </w:r>
      <w:r w:rsidR="00DA5B66">
        <w:rPr>
          <w:noProof/>
        </w:rPr>
        <w:t>7</w:t>
      </w:r>
      <w:r w:rsidR="00ED1622">
        <w:fldChar w:fldCharType="end"/>
      </w:r>
      <w:r w:rsidR="00ED1622" w:rsidRPr="00CD2A9D">
        <w:t xml:space="preserve"> </w:t>
      </w:r>
      <w:r w:rsidR="00CD2A9D" w:rsidRPr="00CD2A9D">
        <w:t>(d) depicts the same PG38-450-F-XL slab in its unloaded state after failure, providing insight into the extent and nature of the structural damage.</w:t>
      </w:r>
    </w:p>
    <w:tbl>
      <w:tblPr>
        <w:tblStyle w:val="TableGrid"/>
        <w:tblW w:w="0" w:type="auto"/>
        <w:tblInd w:w="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5"/>
        <w:gridCol w:w="4466"/>
      </w:tblGrid>
      <w:tr w:rsidR="002565FE" w:rsidRPr="004E48ED" w14:paraId="0F355834" w14:textId="77777777" w:rsidTr="003E7C88">
        <w:tc>
          <w:tcPr>
            <w:tcW w:w="4465" w:type="dxa"/>
          </w:tcPr>
          <w:p w14:paraId="5D8F6B2E" w14:textId="77777777" w:rsidR="002565FE" w:rsidRPr="004E48ED" w:rsidRDefault="002565FE" w:rsidP="003E7C88">
            <w:pPr>
              <w:pStyle w:val="TableDataStyle"/>
            </w:pPr>
            <w:r w:rsidRPr="004E48ED">
              <w:rPr>
                <w:noProof/>
              </w:rPr>
              <w:lastRenderedPageBreak/>
              <w:drawing>
                <wp:inline distT="0" distB="0" distL="0" distR="0" wp14:anchorId="18823D63" wp14:editId="01DB38D1">
                  <wp:extent cx="1828800" cy="1374900"/>
                  <wp:effectExtent l="0" t="0" r="0" b="0"/>
                  <wp:docPr id="16" name="Picture 16"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indoor&#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28800" cy="1374900"/>
                          </a:xfrm>
                          <a:prstGeom prst="rect">
                            <a:avLst/>
                          </a:prstGeom>
                          <a:noFill/>
                          <a:ln>
                            <a:noFill/>
                          </a:ln>
                        </pic:spPr>
                      </pic:pic>
                    </a:graphicData>
                  </a:graphic>
                </wp:inline>
              </w:drawing>
            </w:r>
          </w:p>
        </w:tc>
        <w:tc>
          <w:tcPr>
            <w:tcW w:w="4466" w:type="dxa"/>
          </w:tcPr>
          <w:p w14:paraId="620FB23A" w14:textId="77777777" w:rsidR="002565FE" w:rsidRPr="004E48ED" w:rsidRDefault="002565FE" w:rsidP="003E7C88">
            <w:pPr>
              <w:pStyle w:val="TableDataStyle"/>
            </w:pPr>
            <w:r w:rsidRPr="004E48ED">
              <w:rPr>
                <w:noProof/>
              </w:rPr>
              <w:drawing>
                <wp:inline distT="0" distB="0" distL="0" distR="0" wp14:anchorId="72F8E822" wp14:editId="1A747C8F">
                  <wp:extent cx="1828800" cy="1369261"/>
                  <wp:effectExtent l="0" t="0" r="0" b="2540"/>
                  <wp:docPr id="29" name="Picture 29" descr="A picture containing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ool&#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28800" cy="1369261"/>
                          </a:xfrm>
                          <a:prstGeom prst="rect">
                            <a:avLst/>
                          </a:prstGeom>
                          <a:noFill/>
                          <a:ln>
                            <a:noFill/>
                          </a:ln>
                        </pic:spPr>
                      </pic:pic>
                    </a:graphicData>
                  </a:graphic>
                </wp:inline>
              </w:drawing>
            </w:r>
          </w:p>
        </w:tc>
      </w:tr>
      <w:tr w:rsidR="002565FE" w:rsidRPr="004E48ED" w14:paraId="4CFFDBA7" w14:textId="77777777" w:rsidTr="003E7C88">
        <w:tc>
          <w:tcPr>
            <w:tcW w:w="4465" w:type="dxa"/>
          </w:tcPr>
          <w:p w14:paraId="0C858368" w14:textId="300F7E57" w:rsidR="002565FE" w:rsidRPr="004E48ED" w:rsidRDefault="002565FE" w:rsidP="003E7C88">
            <w:pPr>
              <w:pStyle w:val="TableDataStyle"/>
              <w:spacing w:after="120"/>
            </w:pPr>
            <w:r w:rsidRPr="004E48ED">
              <w:t xml:space="preserve">(a) </w:t>
            </w:r>
          </w:p>
        </w:tc>
        <w:tc>
          <w:tcPr>
            <w:tcW w:w="4466" w:type="dxa"/>
          </w:tcPr>
          <w:p w14:paraId="790EEF50" w14:textId="24105C06" w:rsidR="002565FE" w:rsidRPr="004E48ED" w:rsidRDefault="002565FE" w:rsidP="003E7C88">
            <w:pPr>
              <w:pStyle w:val="TableDataStyle"/>
            </w:pPr>
            <w:r w:rsidRPr="004E48ED">
              <w:t xml:space="preserve">(b) </w:t>
            </w:r>
          </w:p>
        </w:tc>
      </w:tr>
      <w:tr w:rsidR="002565FE" w:rsidRPr="004E48ED" w14:paraId="6D8375A3" w14:textId="77777777" w:rsidTr="003E7C88">
        <w:tc>
          <w:tcPr>
            <w:tcW w:w="4465" w:type="dxa"/>
          </w:tcPr>
          <w:p w14:paraId="0E9A7ECC" w14:textId="77777777" w:rsidR="002565FE" w:rsidRPr="004E48ED" w:rsidRDefault="002565FE" w:rsidP="003E7C88">
            <w:pPr>
              <w:pStyle w:val="TableDataStyle"/>
            </w:pPr>
            <w:r w:rsidRPr="004E48ED">
              <w:rPr>
                <w:noProof/>
              </w:rPr>
              <w:drawing>
                <wp:inline distT="0" distB="0" distL="0" distR="0" wp14:anchorId="400F43F0" wp14:editId="741666D9">
                  <wp:extent cx="1828800" cy="1370636"/>
                  <wp:effectExtent l="0" t="0" r="0" b="1270"/>
                  <wp:docPr id="31" name="Picture 31" descr="A picture containing cake, indoor, sl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cake, indoor, slice&#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28800" cy="1370636"/>
                          </a:xfrm>
                          <a:prstGeom prst="rect">
                            <a:avLst/>
                          </a:prstGeom>
                          <a:noFill/>
                          <a:ln>
                            <a:noFill/>
                          </a:ln>
                        </pic:spPr>
                      </pic:pic>
                    </a:graphicData>
                  </a:graphic>
                </wp:inline>
              </w:drawing>
            </w:r>
          </w:p>
        </w:tc>
        <w:tc>
          <w:tcPr>
            <w:tcW w:w="4466" w:type="dxa"/>
          </w:tcPr>
          <w:p w14:paraId="57FF0584" w14:textId="77777777" w:rsidR="002565FE" w:rsidRPr="004E48ED" w:rsidRDefault="002565FE" w:rsidP="003E7C88">
            <w:pPr>
              <w:pStyle w:val="TableDataStyle"/>
            </w:pPr>
            <w:r w:rsidRPr="004E48ED">
              <w:rPr>
                <w:noProof/>
              </w:rPr>
              <w:drawing>
                <wp:inline distT="0" distB="0" distL="0" distR="0" wp14:anchorId="4822C7A3" wp14:editId="7E0DD7A2">
                  <wp:extent cx="1828800" cy="1370636"/>
                  <wp:effectExtent l="0" t="0" r="0" b="1270"/>
                  <wp:docPr id="41" name="Picture 41" descr="A concrete slab with metal ro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concrete slab with metal rods&#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28800" cy="1370636"/>
                          </a:xfrm>
                          <a:prstGeom prst="rect">
                            <a:avLst/>
                          </a:prstGeom>
                          <a:noFill/>
                          <a:ln>
                            <a:noFill/>
                          </a:ln>
                        </pic:spPr>
                      </pic:pic>
                    </a:graphicData>
                  </a:graphic>
                </wp:inline>
              </w:drawing>
            </w:r>
          </w:p>
        </w:tc>
      </w:tr>
      <w:tr w:rsidR="002565FE" w:rsidRPr="004E48ED" w14:paraId="4A11F945" w14:textId="77777777" w:rsidTr="003E7C88">
        <w:tc>
          <w:tcPr>
            <w:tcW w:w="4465" w:type="dxa"/>
          </w:tcPr>
          <w:p w14:paraId="6744E280" w14:textId="6572FA47" w:rsidR="002565FE" w:rsidRPr="004E48ED" w:rsidRDefault="002565FE" w:rsidP="003E7C88">
            <w:pPr>
              <w:pStyle w:val="TableDataStyle"/>
              <w:spacing w:after="120"/>
            </w:pPr>
            <w:r>
              <w:t>(</w:t>
            </w:r>
            <w:r w:rsidR="00A4064D">
              <w:t>c</w:t>
            </w:r>
            <w:r>
              <w:t>)</w:t>
            </w:r>
            <w:r w:rsidRPr="004E48ED">
              <w:t xml:space="preserve"> </w:t>
            </w:r>
          </w:p>
        </w:tc>
        <w:tc>
          <w:tcPr>
            <w:tcW w:w="4466" w:type="dxa"/>
          </w:tcPr>
          <w:p w14:paraId="58B2451B" w14:textId="0C9D1C29" w:rsidR="002565FE" w:rsidRPr="004E48ED" w:rsidRDefault="002565FE" w:rsidP="003E7C88">
            <w:pPr>
              <w:pStyle w:val="TableDataStyle"/>
            </w:pPr>
            <w:r w:rsidRPr="004E48ED">
              <w:t xml:space="preserve">(d) </w:t>
            </w:r>
          </w:p>
        </w:tc>
      </w:tr>
    </w:tbl>
    <w:p w14:paraId="0787630C" w14:textId="61CCF6F9" w:rsidR="002565FE" w:rsidRDefault="00AC6CD3" w:rsidP="00AC6CD3">
      <w:pPr>
        <w:pStyle w:val="Caption"/>
      </w:pPr>
      <w:bookmarkStart w:id="10" w:name="_Ref195434568"/>
      <w:r>
        <w:t xml:space="preserve">Figure </w:t>
      </w:r>
      <w:fldSimple w:instr=" SEQ Figure \* ARABIC ">
        <w:r w:rsidR="00DA5B66">
          <w:rPr>
            <w:noProof/>
          </w:rPr>
          <w:t>7</w:t>
        </w:r>
      </w:fldSimple>
      <w:bookmarkEnd w:id="10"/>
      <w:r>
        <w:t xml:space="preserve">. </w:t>
      </w:r>
      <w:r w:rsidRPr="00EB0DBA">
        <w:t>Failure in specimens under monotonic loads: (a) PG14-450-F-XL: unloaded slab after failure; (b) PG-14 dowel failed in shear; (c) PG38-450-F-XL: loaded slab; and (d) PG38-450-F-XL: unloaded slab.</w:t>
      </w:r>
    </w:p>
    <w:p w14:paraId="59F443C8" w14:textId="72C262F7" w:rsidR="00AE002C" w:rsidRDefault="00AE002C" w:rsidP="00AE002C">
      <w:pPr>
        <w:pStyle w:val="Heading3"/>
      </w:pPr>
      <w:r w:rsidRPr="00AE002C">
        <w:t>Sub-subsection 1</w:t>
      </w:r>
    </w:p>
    <w:p w14:paraId="6484FE15" w14:textId="5550FA0E" w:rsidR="00832759" w:rsidRDefault="00D36A59" w:rsidP="00D36A59">
      <w:pPr>
        <w:ind w:left="0"/>
      </w:pPr>
      <w:r>
        <w:t xml:space="preserve">Discuss how different material types or treatments affected the test outcomes. For example, variation in mechanical properties such as strength, stiffness, or ductility may lead to different load-bearing capacities or failure patterns. This sub-subsection should highlight the comparative performance of the materials and evaluate the suitability of each option for the intended application. </w:t>
      </w:r>
      <w:r w:rsidR="00802E5A">
        <w:t xml:space="preserve"> Some equations are presented in </w:t>
      </w:r>
      <w:proofErr w:type="spellStart"/>
      <w:r w:rsidR="00802E5A">
        <w:t>Eq</w:t>
      </w:r>
      <w:r w:rsidR="003E56FE">
        <w:t>s</w:t>
      </w:r>
      <w:proofErr w:type="spellEnd"/>
      <w:r w:rsidR="00802E5A">
        <w:t xml:space="preserve">. 2, </w:t>
      </w:r>
      <w:r w:rsidR="00CA0985">
        <w:t>3, and 4</w:t>
      </w:r>
      <w:r w:rsidR="00802E5A">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10"/>
        <w:gridCol w:w="1006"/>
      </w:tblGrid>
      <w:tr w:rsidR="00832759" w:rsidRPr="004E48ED" w14:paraId="44F9A033" w14:textId="77777777" w:rsidTr="003E7C88">
        <w:tc>
          <w:tcPr>
            <w:tcW w:w="8010" w:type="dxa"/>
            <w:vAlign w:val="center"/>
          </w:tcPr>
          <w:p w14:paraId="72D29653" w14:textId="4A273C03" w:rsidR="00832759" w:rsidRPr="004E48ED" w:rsidRDefault="00B75B13" w:rsidP="00B75B13">
            <w:pPr>
              <w:pStyle w:val="TableDataStyle"/>
              <w:spacing w:line="360" w:lineRule="auto"/>
              <w:jc w:val="left"/>
            </w:pPr>
            <m:oMathPara>
              <m:oMath>
                <m:r>
                  <w:rPr>
                    <w:rFonts w:ascii="Cambria Math"/>
                    <w:noProof/>
                  </w:rPr>
                  <m:t>E=</m:t>
                </m:r>
                <m:f>
                  <m:fPr>
                    <m:ctrlPr>
                      <w:rPr>
                        <w:rFonts w:ascii="Cambria Math" w:hAnsi="Cambria Math"/>
                        <w:i/>
                        <w:noProof/>
                      </w:rPr>
                    </m:ctrlPr>
                  </m:fPr>
                  <m:num>
                    <m:r>
                      <w:rPr>
                        <w:rFonts w:ascii="Cambria Math"/>
                        <w:noProof/>
                      </w:rPr>
                      <m:t>2</m:t>
                    </m:r>
                    <m:sSub>
                      <m:sSubPr>
                        <m:ctrlPr>
                          <w:rPr>
                            <w:rFonts w:ascii="Cambria Math" w:hAnsi="Cambria Math"/>
                            <w:i/>
                            <w:noProof/>
                          </w:rPr>
                        </m:ctrlPr>
                      </m:sSubPr>
                      <m:e>
                        <m:r>
                          <w:rPr>
                            <w:rFonts w:ascii="Cambria Math"/>
                            <w:noProof/>
                          </w:rPr>
                          <m:t>δ</m:t>
                        </m:r>
                      </m:e>
                      <m:sub>
                        <m:r>
                          <w:rPr>
                            <w:rFonts w:ascii="Cambria Math"/>
                            <w:noProof/>
                          </w:rPr>
                          <m:t>u</m:t>
                        </m:r>
                      </m:sub>
                    </m:sSub>
                  </m:num>
                  <m:den>
                    <m:sSub>
                      <m:sSubPr>
                        <m:ctrlPr>
                          <w:rPr>
                            <w:rFonts w:ascii="Cambria Math" w:hAnsi="Cambria Math"/>
                            <w:i/>
                            <w:noProof/>
                          </w:rPr>
                        </m:ctrlPr>
                      </m:sSubPr>
                      <m:e>
                        <m:r>
                          <w:rPr>
                            <w:rFonts w:ascii="Cambria Math"/>
                            <w:noProof/>
                          </w:rPr>
                          <m:t>δ</m:t>
                        </m:r>
                      </m:e>
                      <m:sub>
                        <m:r>
                          <w:rPr>
                            <w:rFonts w:ascii="Cambria Math"/>
                            <w:noProof/>
                          </w:rPr>
                          <m:t>u</m:t>
                        </m:r>
                      </m:sub>
                    </m:sSub>
                    <m:r>
                      <w:rPr>
                        <w:rFonts w:ascii="Cambria Math"/>
                        <w:noProof/>
                      </w:rPr>
                      <m:t>+</m:t>
                    </m:r>
                    <m:sSub>
                      <m:sSubPr>
                        <m:ctrlPr>
                          <w:rPr>
                            <w:rFonts w:ascii="Cambria Math" w:hAnsi="Cambria Math"/>
                            <w:i/>
                            <w:noProof/>
                          </w:rPr>
                        </m:ctrlPr>
                      </m:sSubPr>
                      <m:e>
                        <m:r>
                          <w:rPr>
                            <w:rFonts w:ascii="Cambria Math"/>
                            <w:noProof/>
                          </w:rPr>
                          <m:t>δ</m:t>
                        </m:r>
                      </m:e>
                      <m:sub>
                        <m:r>
                          <w:rPr>
                            <w:rFonts w:ascii="Cambria Math"/>
                            <w:noProof/>
                          </w:rPr>
                          <m:t>l</m:t>
                        </m:r>
                      </m:sub>
                    </m:sSub>
                  </m:den>
                </m:f>
                <m:r>
                  <w:rPr>
                    <w:rFonts w:ascii="Cambria Math"/>
                    <w:noProof/>
                  </w:rPr>
                  <m:t>×</m:t>
                </m:r>
                <m:r>
                  <w:rPr>
                    <w:rFonts w:ascii="Cambria Math"/>
                    <w:noProof/>
                  </w:rPr>
                  <m:t>100</m:t>
                </m:r>
              </m:oMath>
            </m:oMathPara>
          </w:p>
        </w:tc>
        <w:tc>
          <w:tcPr>
            <w:tcW w:w="1006" w:type="dxa"/>
            <w:vAlign w:val="center"/>
          </w:tcPr>
          <w:p w14:paraId="13DDF480" w14:textId="760C0319" w:rsidR="00832759" w:rsidRPr="004E48ED" w:rsidRDefault="00832759" w:rsidP="003E7C88">
            <w:pPr>
              <w:pStyle w:val="TableDataStyle"/>
              <w:spacing w:line="360" w:lineRule="auto"/>
              <w:jc w:val="right"/>
            </w:pPr>
            <w:r w:rsidRPr="004E48ED">
              <w:t>(</w:t>
            </w:r>
            <w:r w:rsidR="00CA0985">
              <w:t>2</w:t>
            </w:r>
            <w:r w:rsidRPr="004E48ED">
              <w:t>)</w:t>
            </w:r>
          </w:p>
        </w:tc>
      </w:tr>
      <w:tr w:rsidR="00832759" w:rsidRPr="004E48ED" w14:paraId="471BD073" w14:textId="77777777" w:rsidTr="003E7C88">
        <w:tc>
          <w:tcPr>
            <w:tcW w:w="8010" w:type="dxa"/>
            <w:vAlign w:val="center"/>
          </w:tcPr>
          <w:p w14:paraId="3783AC3B" w14:textId="578828C0" w:rsidR="00832759" w:rsidRPr="004E48ED" w:rsidRDefault="00B75B13" w:rsidP="00B75B13">
            <w:pPr>
              <w:pStyle w:val="TableDataStyle"/>
              <w:spacing w:line="360" w:lineRule="auto"/>
              <w:jc w:val="left"/>
              <w:rPr>
                <w:noProof/>
              </w:rPr>
            </w:pPr>
            <m:oMathPara>
              <m:oMath>
                <m:r>
                  <w:rPr>
                    <w:rFonts w:ascii="Cambria Math"/>
                    <w:noProof/>
                  </w:rPr>
                  <m:t>LTE=</m:t>
                </m:r>
                <m:f>
                  <m:fPr>
                    <m:ctrlPr>
                      <w:rPr>
                        <w:rFonts w:ascii="Cambria Math" w:hAnsi="Cambria Math"/>
                        <w:i/>
                        <w:noProof/>
                      </w:rPr>
                    </m:ctrlPr>
                  </m:fPr>
                  <m:num>
                    <m:sSub>
                      <m:sSubPr>
                        <m:ctrlPr>
                          <w:rPr>
                            <w:rFonts w:ascii="Cambria Math" w:hAnsi="Cambria Math"/>
                            <w:i/>
                            <w:noProof/>
                          </w:rPr>
                        </m:ctrlPr>
                      </m:sSubPr>
                      <m:e>
                        <m:r>
                          <w:rPr>
                            <w:rFonts w:ascii="Cambria Math"/>
                            <w:noProof/>
                          </w:rPr>
                          <m:t>δ</m:t>
                        </m:r>
                      </m:e>
                      <m:sub>
                        <m:r>
                          <w:rPr>
                            <w:rFonts w:ascii="Cambria Math"/>
                            <w:noProof/>
                          </w:rPr>
                          <m:t>u</m:t>
                        </m:r>
                      </m:sub>
                    </m:sSub>
                  </m:num>
                  <m:den>
                    <m:sSub>
                      <m:sSubPr>
                        <m:ctrlPr>
                          <w:rPr>
                            <w:rFonts w:ascii="Cambria Math" w:hAnsi="Cambria Math"/>
                            <w:i/>
                            <w:noProof/>
                          </w:rPr>
                        </m:ctrlPr>
                      </m:sSubPr>
                      <m:e>
                        <m:r>
                          <w:rPr>
                            <w:rFonts w:ascii="Cambria Math"/>
                            <w:noProof/>
                          </w:rPr>
                          <m:t>δ</m:t>
                        </m:r>
                      </m:e>
                      <m:sub>
                        <m:r>
                          <w:rPr>
                            <w:rFonts w:ascii="Cambria Math"/>
                            <w:noProof/>
                          </w:rPr>
                          <m:t>l</m:t>
                        </m:r>
                      </m:sub>
                    </m:sSub>
                  </m:den>
                </m:f>
                <m:r>
                  <w:rPr>
                    <w:rFonts w:ascii="Cambria Math"/>
                    <w:noProof/>
                  </w:rPr>
                  <m:t>×</m:t>
                </m:r>
                <m:r>
                  <w:rPr>
                    <w:rFonts w:ascii="Cambria Math"/>
                    <w:noProof/>
                  </w:rPr>
                  <m:t>100</m:t>
                </m:r>
              </m:oMath>
            </m:oMathPara>
          </w:p>
        </w:tc>
        <w:tc>
          <w:tcPr>
            <w:tcW w:w="1006" w:type="dxa"/>
            <w:vAlign w:val="center"/>
          </w:tcPr>
          <w:p w14:paraId="517315E5" w14:textId="366BE8DB" w:rsidR="00832759" w:rsidRPr="004E48ED" w:rsidRDefault="00832759" w:rsidP="003E7C88">
            <w:pPr>
              <w:pStyle w:val="TableDataStyle"/>
              <w:spacing w:line="360" w:lineRule="auto"/>
              <w:jc w:val="right"/>
            </w:pPr>
            <w:r w:rsidRPr="004E48ED">
              <w:t>(</w:t>
            </w:r>
            <w:r w:rsidR="00CA0985">
              <w:t>3</w:t>
            </w:r>
            <w:r w:rsidRPr="004E48ED">
              <w:t>)</w:t>
            </w:r>
          </w:p>
        </w:tc>
      </w:tr>
      <w:tr w:rsidR="00832759" w:rsidRPr="004E48ED" w14:paraId="3E4CF3B8" w14:textId="77777777" w:rsidTr="003E7C88">
        <w:tc>
          <w:tcPr>
            <w:tcW w:w="8010" w:type="dxa"/>
            <w:vAlign w:val="center"/>
          </w:tcPr>
          <w:p w14:paraId="1118B8F3" w14:textId="1D5F89D4" w:rsidR="00832759" w:rsidRPr="004E48ED" w:rsidRDefault="00B75B13" w:rsidP="00B75B13">
            <w:pPr>
              <w:pStyle w:val="TableDataStyle"/>
              <w:spacing w:line="360" w:lineRule="auto"/>
              <w:jc w:val="left"/>
              <w:rPr>
                <w:noProof/>
              </w:rPr>
            </w:pPr>
            <m:oMathPara>
              <m:oMath>
                <m:r>
                  <w:rPr>
                    <w:rFonts w:ascii="Cambria Math"/>
                    <w:noProof/>
                  </w:rPr>
                  <m:t>Δ=</m:t>
                </m:r>
                <m:sSub>
                  <m:sSubPr>
                    <m:ctrlPr>
                      <w:rPr>
                        <w:rFonts w:ascii="Cambria Math" w:hAnsi="Cambria Math"/>
                        <w:i/>
                        <w:noProof/>
                      </w:rPr>
                    </m:ctrlPr>
                  </m:sSubPr>
                  <m:e>
                    <m:r>
                      <w:rPr>
                        <w:rFonts w:ascii="Cambria Math"/>
                        <w:noProof/>
                      </w:rPr>
                      <m:t>δ</m:t>
                    </m:r>
                  </m:e>
                  <m:sub>
                    <m:r>
                      <w:rPr>
                        <w:rFonts w:ascii="Cambria Math"/>
                        <w:noProof/>
                      </w:rPr>
                      <m:t>l</m:t>
                    </m:r>
                  </m:sub>
                </m:sSub>
                <m:r>
                  <w:rPr>
                    <w:rFonts w:ascii="Cambria Math"/>
                    <w:noProof/>
                  </w:rPr>
                  <m:t>-</m:t>
                </m:r>
                <m:sSub>
                  <m:sSubPr>
                    <m:ctrlPr>
                      <w:rPr>
                        <w:rFonts w:ascii="Cambria Math" w:hAnsi="Cambria Math"/>
                        <w:i/>
                        <w:noProof/>
                      </w:rPr>
                    </m:ctrlPr>
                  </m:sSubPr>
                  <m:e>
                    <m:r>
                      <w:rPr>
                        <w:rFonts w:ascii="Cambria Math"/>
                        <w:noProof/>
                      </w:rPr>
                      <m:t>δ</m:t>
                    </m:r>
                  </m:e>
                  <m:sub>
                    <m:r>
                      <w:rPr>
                        <w:rFonts w:ascii="Cambria Math"/>
                        <w:noProof/>
                      </w:rPr>
                      <m:t>u</m:t>
                    </m:r>
                  </m:sub>
                </m:sSub>
              </m:oMath>
            </m:oMathPara>
          </w:p>
        </w:tc>
        <w:tc>
          <w:tcPr>
            <w:tcW w:w="1006" w:type="dxa"/>
            <w:vAlign w:val="center"/>
          </w:tcPr>
          <w:p w14:paraId="7C7C0EB3" w14:textId="40277571" w:rsidR="00832759" w:rsidRPr="004E48ED" w:rsidRDefault="00832759" w:rsidP="003E7C88">
            <w:pPr>
              <w:pStyle w:val="TableDataStyle"/>
              <w:spacing w:line="360" w:lineRule="auto"/>
              <w:jc w:val="right"/>
            </w:pPr>
            <w:r w:rsidRPr="004E48ED">
              <w:t>(</w:t>
            </w:r>
            <w:r w:rsidR="00CA0985">
              <w:t>4</w:t>
            </w:r>
            <w:r w:rsidRPr="004E48ED">
              <w:t>)</w:t>
            </w:r>
          </w:p>
        </w:tc>
      </w:tr>
    </w:tbl>
    <w:p w14:paraId="292EBC14" w14:textId="017E6B38" w:rsidR="00832759" w:rsidRPr="004E48ED" w:rsidRDefault="00832759" w:rsidP="00832759">
      <w:r w:rsidRPr="004E48ED">
        <w:t xml:space="preserve">Here, </w:t>
      </w:r>
      <w:proofErr w:type="spellStart"/>
      <w:r w:rsidRPr="004E48ED">
        <w:rPr>
          <w:i/>
          <w:iCs/>
        </w:rPr>
        <w:t>δ</w:t>
      </w:r>
      <w:r w:rsidRPr="004E48ED">
        <w:rPr>
          <w:i/>
          <w:iCs/>
          <w:vertAlign w:val="subscript"/>
        </w:rPr>
        <w:t>u</w:t>
      </w:r>
      <w:proofErr w:type="spellEnd"/>
      <w:r w:rsidRPr="004E48ED">
        <w:t xml:space="preserve"> is the unloaded slab deflection, and </w:t>
      </w:r>
      <w:proofErr w:type="spellStart"/>
      <w:r w:rsidRPr="004E48ED">
        <w:rPr>
          <w:i/>
          <w:iCs/>
        </w:rPr>
        <w:t>δ</w:t>
      </w:r>
      <w:r w:rsidRPr="004E48ED">
        <w:rPr>
          <w:i/>
          <w:iCs/>
          <w:vertAlign w:val="subscript"/>
        </w:rPr>
        <w:t>l</w:t>
      </w:r>
      <w:proofErr w:type="spellEnd"/>
      <w:r w:rsidRPr="004E48ED">
        <w:t xml:space="preserve"> is the loaded slab deflection. For </w:t>
      </w:r>
      <w:r w:rsidRPr="004E48ED">
        <w:rPr>
          <w:i/>
          <w:iCs/>
        </w:rPr>
        <w:t>E</w:t>
      </w:r>
      <w:r w:rsidRPr="004E48ED">
        <w:t xml:space="preserve"> and </w:t>
      </w:r>
      <w:r w:rsidRPr="004E48ED">
        <w:rPr>
          <w:i/>
          <w:iCs/>
        </w:rPr>
        <w:t>LTE</w:t>
      </w:r>
      <w:r w:rsidRPr="004E48ED">
        <w:t xml:space="preserve">, an efficiency of 100% indicates full transfer and 0% indicates no transfer at the joint between the </w:t>
      </w:r>
      <w:r w:rsidRPr="004E48ED">
        <w:lastRenderedPageBreak/>
        <w:t>loaded and unloaded slabs. The recommended joint effectiveness (</w:t>
      </w:r>
      <w:r w:rsidRPr="004E48ED">
        <w:rPr>
          <w:i/>
          <w:iCs/>
        </w:rPr>
        <w:t>E</w:t>
      </w:r>
      <w:r w:rsidRPr="004E48ED">
        <w:t>), according to ACPA is 75%, and the load transfer efficiency (</w:t>
      </w:r>
      <w:r w:rsidRPr="004E48ED">
        <w:rPr>
          <w:i/>
          <w:iCs/>
        </w:rPr>
        <w:t>LTE</w:t>
      </w:r>
      <w:r w:rsidRPr="004E48ED">
        <w:t>) recommended by AASHTO is 75%.</w:t>
      </w:r>
    </w:p>
    <w:p w14:paraId="53796D42" w14:textId="1CEDA94F" w:rsidR="00D36A59" w:rsidRDefault="00D36A59" w:rsidP="00D36A59">
      <w:pPr>
        <w:ind w:left="0"/>
      </w:pPr>
      <w:r>
        <w:t>Where applicable, discuss the practical implications of using advanced or alternative materials in structural design or engineering systems.</w:t>
      </w:r>
    </w:p>
    <w:p w14:paraId="40BD0C03" w14:textId="57AE7EA7" w:rsidR="00D36A59" w:rsidRDefault="00D36A59" w:rsidP="00D36A59">
      <w:pPr>
        <w:pStyle w:val="Heading3"/>
      </w:pPr>
      <w:r w:rsidRPr="00AE002C">
        <w:t xml:space="preserve">Sub-subsection </w:t>
      </w:r>
      <w:r>
        <w:t>2</w:t>
      </w:r>
    </w:p>
    <w:p w14:paraId="39099F35" w14:textId="5BE9AB89" w:rsidR="00AE002C" w:rsidRDefault="00D36A59" w:rsidP="00D36A59">
      <w:pPr>
        <w:ind w:left="0"/>
      </w:pPr>
      <w:r>
        <w:t>Specimen geometry and test configuration often play a significant role in structural performance. Discuss how differences in size, shape, or boundary conditions influenced the experimental or simulation results. Authors should also evaluate how geometric changes affected factors such as stress distribution, crack propagation, or stability. Where feasible, include a critical analysis of whether these findings align with established design theories or standards.</w:t>
      </w:r>
      <w:r w:rsidR="00E2477D">
        <w:t xml:space="preserve"> </w:t>
      </w:r>
      <w:r w:rsidR="00ED1622">
        <w:fldChar w:fldCharType="begin"/>
      </w:r>
      <w:r w:rsidR="00ED1622">
        <w:instrText xml:space="preserve"> REF _Ref195434605 \h </w:instrText>
      </w:r>
      <w:r w:rsidR="00ED1622">
        <w:fldChar w:fldCharType="separate"/>
      </w:r>
      <w:r w:rsidR="00DA5B66">
        <w:t xml:space="preserve">Figure </w:t>
      </w:r>
      <w:r w:rsidR="00DA5B66">
        <w:rPr>
          <w:noProof/>
        </w:rPr>
        <w:t>8</w:t>
      </w:r>
      <w:r w:rsidR="00ED1622">
        <w:fldChar w:fldCharType="end"/>
      </w:r>
      <w:r w:rsidR="00ED1622">
        <w:t xml:space="preserve"> </w:t>
      </w:r>
      <w:r w:rsidR="00E2477D" w:rsidRPr="00E2477D">
        <w:t xml:space="preserve">presents the influence of dowel bar diameter and material type on key performance indicators. </w:t>
      </w:r>
      <w:r w:rsidR="00ED1622">
        <w:fldChar w:fldCharType="begin"/>
      </w:r>
      <w:r w:rsidR="00ED1622">
        <w:instrText xml:space="preserve"> REF _Ref195434605 \h </w:instrText>
      </w:r>
      <w:r w:rsidR="00ED1622">
        <w:fldChar w:fldCharType="separate"/>
      </w:r>
      <w:r w:rsidR="00DA5B66">
        <w:t xml:space="preserve">Figure </w:t>
      </w:r>
      <w:r w:rsidR="00DA5B66">
        <w:rPr>
          <w:noProof/>
        </w:rPr>
        <w:t>8</w:t>
      </w:r>
      <w:r w:rsidR="00ED1622">
        <w:fldChar w:fldCharType="end"/>
      </w:r>
      <w:r w:rsidR="00ED1622" w:rsidRPr="00E2477D">
        <w:t xml:space="preserve"> </w:t>
      </w:r>
      <w:r w:rsidR="00E2477D" w:rsidRPr="00E2477D">
        <w:t xml:space="preserve">(a) shows the load–deflection behavior for different dowel configurations, highlighting variations in stiffness and ultimate capacity. </w:t>
      </w:r>
      <w:r w:rsidR="00ED1622">
        <w:fldChar w:fldCharType="begin"/>
      </w:r>
      <w:r w:rsidR="00ED1622">
        <w:instrText xml:space="preserve"> REF _Ref195434605 \h </w:instrText>
      </w:r>
      <w:r w:rsidR="00ED1622">
        <w:fldChar w:fldCharType="separate"/>
      </w:r>
      <w:r w:rsidR="00DA5B66">
        <w:t xml:space="preserve">Figure </w:t>
      </w:r>
      <w:r w:rsidR="00DA5B66">
        <w:rPr>
          <w:noProof/>
        </w:rPr>
        <w:t>8</w:t>
      </w:r>
      <w:r w:rsidR="00ED1622">
        <w:fldChar w:fldCharType="end"/>
      </w:r>
      <w:r w:rsidR="00ED1622" w:rsidRPr="00E2477D">
        <w:t xml:space="preserve"> </w:t>
      </w:r>
      <w:r w:rsidR="00E2477D" w:rsidRPr="00E2477D">
        <w:t xml:space="preserve">(b) illustrates the relative deflections across the joint, providing insight into the comparative displacement behavior under loading. </w:t>
      </w:r>
      <w:r w:rsidR="00ED1622">
        <w:fldChar w:fldCharType="begin"/>
      </w:r>
      <w:r w:rsidR="00ED1622">
        <w:instrText xml:space="preserve"> REF _Ref195434605 \h </w:instrText>
      </w:r>
      <w:r w:rsidR="00ED1622">
        <w:fldChar w:fldCharType="separate"/>
      </w:r>
      <w:r w:rsidR="00DA5B66">
        <w:t xml:space="preserve">Figure </w:t>
      </w:r>
      <w:r w:rsidR="00DA5B66">
        <w:rPr>
          <w:noProof/>
        </w:rPr>
        <w:t>8</w:t>
      </w:r>
      <w:r w:rsidR="00ED1622">
        <w:fldChar w:fldCharType="end"/>
      </w:r>
      <w:r w:rsidR="00ED1622" w:rsidRPr="00E2477D">
        <w:t xml:space="preserve"> </w:t>
      </w:r>
      <w:r w:rsidR="00E2477D" w:rsidRPr="00E2477D">
        <w:t>(c) plots the joint effectiveness (</w:t>
      </w:r>
      <w:r w:rsidR="00E2477D" w:rsidRPr="00E2477D">
        <w:rPr>
          <w:i/>
          <w:iCs/>
        </w:rPr>
        <w:t>E</w:t>
      </w:r>
      <w:r w:rsidR="00E2477D" w:rsidRPr="00E2477D">
        <w:t xml:space="preserve">), reflecting the system's ability to maintain alignment and structural continuity. Lastly, </w:t>
      </w:r>
      <w:r w:rsidR="00ED1622">
        <w:fldChar w:fldCharType="begin"/>
      </w:r>
      <w:r w:rsidR="00ED1622">
        <w:instrText xml:space="preserve"> REF _Ref195434605 \h </w:instrText>
      </w:r>
      <w:r w:rsidR="00ED1622">
        <w:fldChar w:fldCharType="separate"/>
      </w:r>
      <w:r w:rsidR="00DA5B66">
        <w:t xml:space="preserve">Figure </w:t>
      </w:r>
      <w:r w:rsidR="00DA5B66">
        <w:rPr>
          <w:noProof/>
        </w:rPr>
        <w:t>8</w:t>
      </w:r>
      <w:r w:rsidR="00ED1622">
        <w:fldChar w:fldCharType="end"/>
      </w:r>
      <w:r w:rsidR="00ED1622" w:rsidRPr="00E2477D">
        <w:t xml:space="preserve"> </w:t>
      </w:r>
      <w:r w:rsidR="00E2477D" w:rsidRPr="00E2477D">
        <w:t>(d) shows the load transfer efficiency (</w:t>
      </w:r>
      <w:r w:rsidR="00E2477D" w:rsidRPr="00E2477D">
        <w:rPr>
          <w:i/>
          <w:iCs/>
        </w:rPr>
        <w:t>LTE</w:t>
      </w:r>
      <w:r w:rsidR="00E2477D" w:rsidRPr="00E2477D">
        <w:t>), quantifying how effectively each dowel type distributes load across the joint interface.</w:t>
      </w:r>
    </w:p>
    <w:p w14:paraId="4C21883F" w14:textId="77777777" w:rsidR="00E13F6C" w:rsidRDefault="00E13F6C" w:rsidP="00D36A59">
      <w:pPr>
        <w:ind w:left="0"/>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6"/>
        <w:gridCol w:w="4464"/>
      </w:tblGrid>
      <w:tr w:rsidR="003E3A02" w:rsidRPr="004E48ED" w14:paraId="221A3CA4" w14:textId="77777777" w:rsidTr="002565FE">
        <w:trPr>
          <w:jc w:val="center"/>
        </w:trPr>
        <w:tc>
          <w:tcPr>
            <w:tcW w:w="4723" w:type="dxa"/>
            <w:vAlign w:val="center"/>
          </w:tcPr>
          <w:p w14:paraId="1D7DE81B" w14:textId="660C7ABF" w:rsidR="003E3A02" w:rsidRPr="004E48ED" w:rsidRDefault="00464A5A" w:rsidP="00B849C5">
            <w:pPr>
              <w:pStyle w:val="TableDataStyle"/>
              <w:ind w:left="396"/>
            </w:pPr>
            <w:r w:rsidRPr="004E48ED">
              <w:rPr>
                <w:noProof/>
              </w:rPr>
              <w:lastRenderedPageBreak/>
              <w:drawing>
                <wp:inline distT="0" distB="0" distL="0" distR="0" wp14:anchorId="07CDE8C0" wp14:editId="28007D74">
                  <wp:extent cx="2868328" cy="1814940"/>
                  <wp:effectExtent l="0" t="0" r="8255"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23886" cy="1850094"/>
                          </a:xfrm>
                          <a:prstGeom prst="rect">
                            <a:avLst/>
                          </a:prstGeom>
                          <a:noFill/>
                        </pic:spPr>
                      </pic:pic>
                    </a:graphicData>
                  </a:graphic>
                </wp:inline>
              </w:drawing>
            </w:r>
          </w:p>
        </w:tc>
        <w:tc>
          <w:tcPr>
            <w:tcW w:w="4727" w:type="dxa"/>
            <w:vAlign w:val="center"/>
          </w:tcPr>
          <w:p w14:paraId="023E10E1" w14:textId="5416F918" w:rsidR="003E3A02" w:rsidRPr="004E48ED" w:rsidRDefault="0072607E" w:rsidP="00B849C5">
            <w:pPr>
              <w:pStyle w:val="TableDataStyle"/>
              <w:rPr>
                <w:noProof/>
              </w:rPr>
            </w:pPr>
            <w:r w:rsidRPr="004E48ED">
              <w:rPr>
                <w:noProof/>
              </w:rPr>
              <w:drawing>
                <wp:inline distT="0" distB="0" distL="0" distR="0" wp14:anchorId="105EE0BE" wp14:editId="3D933B3D">
                  <wp:extent cx="2755971" cy="1814945"/>
                  <wp:effectExtent l="0" t="0" r="635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88376" cy="1836285"/>
                          </a:xfrm>
                          <a:prstGeom prst="rect">
                            <a:avLst/>
                          </a:prstGeom>
                          <a:noFill/>
                        </pic:spPr>
                      </pic:pic>
                    </a:graphicData>
                  </a:graphic>
                </wp:inline>
              </w:drawing>
            </w:r>
          </w:p>
        </w:tc>
      </w:tr>
      <w:tr w:rsidR="00954229" w:rsidRPr="004E48ED" w14:paraId="2E1287D7" w14:textId="77777777" w:rsidTr="002565FE">
        <w:trPr>
          <w:jc w:val="center"/>
        </w:trPr>
        <w:tc>
          <w:tcPr>
            <w:tcW w:w="4723" w:type="dxa"/>
            <w:vAlign w:val="center"/>
          </w:tcPr>
          <w:p w14:paraId="2B5A09B8" w14:textId="1B2F7371" w:rsidR="00F31927" w:rsidRPr="004E48ED" w:rsidRDefault="008E45F9" w:rsidP="008E45F9">
            <w:pPr>
              <w:pStyle w:val="TableDataStyle"/>
              <w:ind w:left="396"/>
              <w:rPr>
                <w:noProof/>
              </w:rPr>
            </w:pPr>
            <w:r>
              <w:t>(</w:t>
            </w:r>
            <w:r w:rsidR="00450C6A" w:rsidRPr="004E48ED">
              <w:t xml:space="preserve">a) </w:t>
            </w:r>
          </w:p>
        </w:tc>
        <w:tc>
          <w:tcPr>
            <w:tcW w:w="4727" w:type="dxa"/>
            <w:vAlign w:val="center"/>
          </w:tcPr>
          <w:p w14:paraId="3833961C" w14:textId="5B56A34A" w:rsidR="00450C6A" w:rsidRPr="004E48ED" w:rsidRDefault="000A1221" w:rsidP="00B849C5">
            <w:pPr>
              <w:pStyle w:val="TableDataStyle"/>
              <w:rPr>
                <w:noProof/>
              </w:rPr>
            </w:pPr>
            <w:r w:rsidRPr="004E48ED">
              <w:rPr>
                <w:noProof/>
              </w:rPr>
              <w:t xml:space="preserve">(b) </w:t>
            </w:r>
          </w:p>
        </w:tc>
      </w:tr>
      <w:tr w:rsidR="00954229" w:rsidRPr="004E48ED" w14:paraId="4062EFBA" w14:textId="77777777" w:rsidTr="002565FE">
        <w:trPr>
          <w:jc w:val="center"/>
        </w:trPr>
        <w:tc>
          <w:tcPr>
            <w:tcW w:w="4723" w:type="dxa"/>
            <w:vAlign w:val="center"/>
          </w:tcPr>
          <w:p w14:paraId="79835E80" w14:textId="23F4EDA6" w:rsidR="005060E4" w:rsidRPr="004E48ED" w:rsidRDefault="00707875" w:rsidP="00B849C5">
            <w:pPr>
              <w:pStyle w:val="TableDataStyle"/>
            </w:pPr>
            <w:r w:rsidRPr="004E48ED">
              <w:rPr>
                <w:noProof/>
              </w:rPr>
              <w:drawing>
                <wp:inline distT="0" distB="0" distL="0" distR="0" wp14:anchorId="77935345" wp14:editId="41470EC1">
                  <wp:extent cx="2752725" cy="1954043"/>
                  <wp:effectExtent l="0" t="0" r="0" b="825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64352" cy="1962297"/>
                          </a:xfrm>
                          <a:prstGeom prst="rect">
                            <a:avLst/>
                          </a:prstGeom>
                          <a:noFill/>
                        </pic:spPr>
                      </pic:pic>
                    </a:graphicData>
                  </a:graphic>
                </wp:inline>
              </w:drawing>
            </w:r>
          </w:p>
        </w:tc>
        <w:tc>
          <w:tcPr>
            <w:tcW w:w="4727" w:type="dxa"/>
            <w:vAlign w:val="center"/>
          </w:tcPr>
          <w:p w14:paraId="3FCD41D2" w14:textId="04C392F3" w:rsidR="005060E4" w:rsidRPr="004E48ED" w:rsidRDefault="00707875" w:rsidP="00B849C5">
            <w:pPr>
              <w:pStyle w:val="TableDataStyle"/>
              <w:rPr>
                <w:noProof/>
              </w:rPr>
            </w:pPr>
            <w:r w:rsidRPr="004E48ED">
              <w:rPr>
                <w:noProof/>
              </w:rPr>
              <w:drawing>
                <wp:inline distT="0" distB="0" distL="0" distR="0" wp14:anchorId="18CDDD3D" wp14:editId="3D74B4C0">
                  <wp:extent cx="2665730" cy="1932938"/>
                  <wp:effectExtent l="0" t="0" r="127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79410" cy="1942857"/>
                          </a:xfrm>
                          <a:prstGeom prst="rect">
                            <a:avLst/>
                          </a:prstGeom>
                          <a:noFill/>
                        </pic:spPr>
                      </pic:pic>
                    </a:graphicData>
                  </a:graphic>
                </wp:inline>
              </w:drawing>
            </w:r>
          </w:p>
        </w:tc>
      </w:tr>
      <w:tr w:rsidR="00954229" w:rsidRPr="004E48ED" w14:paraId="657587AA" w14:textId="77777777" w:rsidTr="002565FE">
        <w:trPr>
          <w:trHeight w:val="512"/>
          <w:jc w:val="center"/>
        </w:trPr>
        <w:tc>
          <w:tcPr>
            <w:tcW w:w="4723" w:type="dxa"/>
            <w:vAlign w:val="center"/>
          </w:tcPr>
          <w:p w14:paraId="1A04E6F2" w14:textId="5F8140C8" w:rsidR="005060E4" w:rsidRPr="004E48ED" w:rsidRDefault="00F31927" w:rsidP="00B849C5">
            <w:pPr>
              <w:pStyle w:val="TableDataStyle"/>
            </w:pPr>
            <w:r w:rsidRPr="004E48ED">
              <w:t xml:space="preserve">(c) </w:t>
            </w:r>
          </w:p>
        </w:tc>
        <w:tc>
          <w:tcPr>
            <w:tcW w:w="4727" w:type="dxa"/>
            <w:vAlign w:val="center"/>
          </w:tcPr>
          <w:p w14:paraId="491C805F" w14:textId="74FE2A99" w:rsidR="00F31927" w:rsidRPr="00B849C5" w:rsidRDefault="00F31927" w:rsidP="00B849C5">
            <w:pPr>
              <w:pStyle w:val="TableDataStyle"/>
              <w:rPr>
                <w:i/>
                <w:iCs/>
              </w:rPr>
            </w:pPr>
            <w:r w:rsidRPr="004E48ED">
              <w:t xml:space="preserve">(d) </w:t>
            </w:r>
          </w:p>
        </w:tc>
      </w:tr>
    </w:tbl>
    <w:p w14:paraId="7EB30AF8" w14:textId="4048772E" w:rsidR="001A22B3" w:rsidRDefault="00AC6CD3" w:rsidP="00AC6CD3">
      <w:pPr>
        <w:pStyle w:val="Caption"/>
      </w:pPr>
      <w:bookmarkStart w:id="11" w:name="_Ref195434605"/>
      <w:r>
        <w:t xml:space="preserve">Figure </w:t>
      </w:r>
      <w:fldSimple w:instr=" SEQ Figure \* ARABIC ">
        <w:r w:rsidR="00DA5B66">
          <w:rPr>
            <w:noProof/>
          </w:rPr>
          <w:t>8</w:t>
        </w:r>
      </w:fldSimple>
      <w:bookmarkEnd w:id="11"/>
      <w:r>
        <w:t xml:space="preserve">. </w:t>
      </w:r>
      <w:r w:rsidRPr="002A7FF6">
        <w:t>Effect of dowel bar diameter and material type: (a) Load-deflection plot; (b) relative deflections; (c) joint effectiveness, E; and (d) load transfer efficiency, LTE.</w:t>
      </w:r>
    </w:p>
    <w:p w14:paraId="7E60DD95" w14:textId="1CCC1270" w:rsidR="00DA11AB" w:rsidRPr="00DA11AB" w:rsidRDefault="00DA11AB" w:rsidP="00DA11AB">
      <w:r w:rsidRPr="00DA11AB">
        <w:t xml:space="preserve">To uphold academic integrity and ensure originality in scholarly work, all submissions undergo similarity checks using plagiarism detection tools prior to acceptance. These checks are essential to identify unintentional overlaps with previously published literature and to maintain ethical standards in research dissemination. With the increasing accessibility of artificial intelligence tools, particularly large language models (LLMs) such as </w:t>
      </w:r>
      <w:proofErr w:type="spellStart"/>
      <w:r w:rsidRPr="00DA11AB">
        <w:t>ChatGPT</w:t>
      </w:r>
      <w:proofErr w:type="spellEnd"/>
      <w:r w:rsidRPr="00DA11AB">
        <w:t>, researchers are reminded to use such technologies responsibly. While LLMs can support tasks like grammar refinement, language clarity, and idea structuring, the core intellectual content, analysis, and conclusions must remain the sole contribution of the authors.</w:t>
      </w:r>
    </w:p>
    <w:p w14:paraId="7400D2A5" w14:textId="77777777" w:rsidR="000F041E" w:rsidRPr="004E48ED" w:rsidRDefault="000F041E" w:rsidP="0040402D">
      <w:pPr>
        <w:pStyle w:val="Heading1"/>
      </w:pPr>
      <w:r w:rsidRPr="004E48ED">
        <w:lastRenderedPageBreak/>
        <w:t>Conclusions</w:t>
      </w:r>
    </w:p>
    <w:p w14:paraId="685373A9" w14:textId="77777777" w:rsidR="00181D95" w:rsidRPr="00181D95" w:rsidRDefault="00181D95" w:rsidP="00181D95">
      <w:r w:rsidRPr="00181D95">
        <w:t>This study investigated [insert brief statement about the study’s focus, e.g., the structural behavior of alternative dowel systems in slab-on-ground applications]. The research aimed to assess performance parameters such as strength, stiffness, deformation behavior, and failure modes under controlled loading conditions. Based on the experimental and/or analytical results, the following key conclusions can be drawn:</w:t>
      </w:r>
    </w:p>
    <w:p w14:paraId="7D05B6BC" w14:textId="3CCD304D" w:rsidR="00181D95" w:rsidRDefault="00181D95" w:rsidP="00181D95">
      <w:pPr>
        <w:rPr>
          <w:b/>
          <w:bCs/>
        </w:rPr>
      </w:pPr>
      <w:r w:rsidRPr="00181D95">
        <w:t>The test specimens exhibited consistent load–displacement behavior across different configurations, validating the experimental setup and methodology.</w:t>
      </w:r>
      <w:r w:rsidR="00544698">
        <w:t xml:space="preserve"> [A few examples are given below]</w:t>
      </w:r>
    </w:p>
    <w:p w14:paraId="1AD5FC00" w14:textId="41026A07" w:rsidR="00181D95" w:rsidRPr="00181D95" w:rsidRDefault="00181D95" w:rsidP="004A18BB">
      <w:pPr>
        <w:pStyle w:val="ListParagraph"/>
        <w:numPr>
          <w:ilvl w:val="0"/>
          <w:numId w:val="26"/>
        </w:numPr>
        <w:rPr>
          <w:b/>
          <w:bCs/>
        </w:rPr>
      </w:pPr>
      <w:r w:rsidRPr="00181D95">
        <w:t>Material type significantly influenced the mechanical performance, with notable differences observed in peak load capacity and post-peak response.</w:t>
      </w:r>
    </w:p>
    <w:p w14:paraId="468BECEE" w14:textId="77777777" w:rsidR="00181D95" w:rsidRPr="00181D95" w:rsidRDefault="00181D95" w:rsidP="005413E2">
      <w:pPr>
        <w:pStyle w:val="ListParagraph"/>
        <w:numPr>
          <w:ilvl w:val="0"/>
          <w:numId w:val="26"/>
        </w:numPr>
        <w:rPr>
          <w:b/>
          <w:bCs/>
        </w:rPr>
      </w:pPr>
      <w:r w:rsidRPr="00181D95">
        <w:t>Geometric parameters such as diameter and spacing played a critical role in stress distribution and overall structural performance.</w:t>
      </w:r>
      <w:r>
        <w:t xml:space="preserve"> </w:t>
      </w:r>
    </w:p>
    <w:p w14:paraId="7F011706" w14:textId="1CC97020" w:rsidR="00181D95" w:rsidRPr="00181D95" w:rsidRDefault="00181D95" w:rsidP="00181D95">
      <w:pPr>
        <w:pStyle w:val="ListParagraph"/>
        <w:numPr>
          <w:ilvl w:val="0"/>
          <w:numId w:val="26"/>
        </w:numPr>
        <w:rPr>
          <w:b/>
          <w:bCs/>
        </w:rPr>
      </w:pPr>
      <w:r w:rsidRPr="00181D95">
        <w:t>Failure modes were primarily governed by failure pattern</w:t>
      </w:r>
      <w:r w:rsidR="007D36C9">
        <w:t>s like</w:t>
      </w:r>
      <w:r w:rsidRPr="00181D95">
        <w:t xml:space="preserve"> shear cracking, surface spalling, or yielding, and varied depending on material and boundary conditions.</w:t>
      </w:r>
    </w:p>
    <w:p w14:paraId="4E1CD114" w14:textId="77777777" w:rsidR="00216F7F" w:rsidRPr="00216F7F" w:rsidRDefault="00457748" w:rsidP="00216F7F">
      <w:pPr>
        <w:pStyle w:val="ListParagraph"/>
        <w:numPr>
          <w:ilvl w:val="0"/>
          <w:numId w:val="26"/>
        </w:numPr>
        <w:rPr>
          <w:b/>
          <w:bCs/>
        </w:rPr>
      </w:pPr>
      <w:r w:rsidRPr="00457748">
        <w:t>The results showed reasonable agreement with existing literature, with peak load capacities varying within ±25% of reported values (ranging from 18 to 24 </w:t>
      </w:r>
      <w:proofErr w:type="spellStart"/>
      <w:r w:rsidRPr="00457748">
        <w:t>kN</w:t>
      </w:r>
      <w:proofErr w:type="spellEnd"/>
      <w:r w:rsidRPr="00457748">
        <w:t>) and compressive strengths aligning within ±10% (approximately 22.5 to 27.5 MPa), offering new insight into the behavior of small-diameter non-metallic dowels.</w:t>
      </w:r>
    </w:p>
    <w:p w14:paraId="3C363C61" w14:textId="363D7501" w:rsidR="00216F7F" w:rsidRPr="00216F7F" w:rsidRDefault="00216F7F" w:rsidP="00216F7F">
      <w:pPr>
        <w:pStyle w:val="ListParagraph"/>
        <w:numPr>
          <w:ilvl w:val="0"/>
          <w:numId w:val="26"/>
        </w:numPr>
        <w:rPr>
          <w:b/>
          <w:bCs/>
        </w:rPr>
      </w:pPr>
      <w:r w:rsidRPr="00216F7F">
        <w:t>The findings support the potential use of small-diameter GFRP dowels as a viable alternative to traditional steel dowels in jointed concrete pavement applications, subject to further validation under real-world service conditions and long-term durability assessments.</w:t>
      </w:r>
    </w:p>
    <w:p w14:paraId="0A4FE562" w14:textId="73B9DD24" w:rsidR="00181D95" w:rsidRPr="00216F7F" w:rsidRDefault="00181D95" w:rsidP="00216F7F">
      <w:pPr>
        <w:rPr>
          <w:b/>
          <w:bCs/>
        </w:rPr>
      </w:pPr>
      <w:r w:rsidRPr="00181D95">
        <w:lastRenderedPageBreak/>
        <w:t>The outcomes of this study contribute to the growing body of research focused on improving the durability and performance of modern structural systems. Future work may include long-term durability studies, field-scale testing, and computational modeling to generalize the findings and optimize design strategies.</w:t>
      </w:r>
    </w:p>
    <w:p w14:paraId="0703FD69" w14:textId="1C83E0B3" w:rsidR="000F041E" w:rsidRPr="004E48ED" w:rsidRDefault="000F041E" w:rsidP="00181D95">
      <w:pPr>
        <w:pStyle w:val="Heading1"/>
        <w:numPr>
          <w:ilvl w:val="0"/>
          <w:numId w:val="0"/>
        </w:numPr>
        <w:ind w:left="360" w:hanging="360"/>
      </w:pPr>
      <w:r w:rsidRPr="004E48ED">
        <w:t>Acknowledgements</w:t>
      </w:r>
    </w:p>
    <w:p w14:paraId="2B64A316" w14:textId="7A369462" w:rsidR="00616AFE" w:rsidRPr="004E48ED" w:rsidRDefault="00D8676C" w:rsidP="0040402D">
      <w:r w:rsidRPr="00D8676C">
        <w:t xml:space="preserve">The authors would like to acknowledge the support provided by the Department of Engineering and the Interdisciplinary Research Center at </w:t>
      </w:r>
      <w:r w:rsidR="004B4709">
        <w:t xml:space="preserve">King Fahd University of Petroleum and Minerals. </w:t>
      </w:r>
      <w:r w:rsidRPr="00D8676C">
        <w:t>This research was funded by the under</w:t>
      </w:r>
      <w:r w:rsidR="00477D0B">
        <w:t xml:space="preserve"> </w:t>
      </w:r>
      <w:r w:rsidR="00D04742">
        <w:t>p</w:t>
      </w:r>
      <w:r w:rsidRPr="00D8676C">
        <w:t xml:space="preserve">roject </w:t>
      </w:r>
      <w:r w:rsidR="00D04742">
        <w:t>n</w:t>
      </w:r>
      <w:r w:rsidRPr="00D8676C">
        <w:t xml:space="preserve">o. </w:t>
      </w:r>
      <w:r w:rsidR="004B4709">
        <w:t>SMPL</w:t>
      </w:r>
      <w:r w:rsidRPr="00D8676C">
        <w:t>-ENG-202</w:t>
      </w:r>
      <w:r w:rsidR="004B4709">
        <w:t>5</w:t>
      </w:r>
      <w:r w:rsidRPr="00D8676C">
        <w:t>-1</w:t>
      </w:r>
      <w:r w:rsidR="002B1099">
        <w:t>23</w:t>
      </w:r>
      <w:r w:rsidRPr="00D8676C">
        <w:t>. The authors also extend their appreciation to the technical staff and laboratory team for their assistance in specimen preparation and testing.</w:t>
      </w:r>
      <w:r>
        <w:t xml:space="preserve"> </w:t>
      </w:r>
    </w:p>
    <w:p w14:paraId="43C0C235" w14:textId="7EF0B840" w:rsidR="000F041E" w:rsidRPr="00381F21" w:rsidRDefault="000F041E" w:rsidP="00265BA8">
      <w:pPr>
        <w:pStyle w:val="Heading1"/>
        <w:numPr>
          <w:ilvl w:val="0"/>
          <w:numId w:val="0"/>
        </w:numPr>
        <w:ind w:left="360" w:hanging="360"/>
      </w:pPr>
      <w:r w:rsidRPr="00381F21">
        <w:t>References</w:t>
      </w:r>
    </w:p>
    <w:p w14:paraId="52419AF1" w14:textId="77777777" w:rsidR="009A7A06" w:rsidRDefault="009A7A06" w:rsidP="009A7A06">
      <w:pPr>
        <w:pStyle w:val="ListParagraph"/>
        <w:numPr>
          <w:ilvl w:val="0"/>
          <w:numId w:val="27"/>
        </w:numPr>
      </w:pPr>
      <w:r w:rsidRPr="009A7A06">
        <w:t>Al-</w:t>
      </w:r>
      <w:proofErr w:type="spellStart"/>
      <w:r w:rsidRPr="009A7A06">
        <w:t>Humeidawi</w:t>
      </w:r>
      <w:proofErr w:type="spellEnd"/>
      <w:r w:rsidRPr="009A7A06">
        <w:t xml:space="preserve">, B. H. &amp; Mandal, P. Experimental investigation on the combined effect of dowel misalignment and cyclic wheel loading on dowel bar performance in JPCP. </w:t>
      </w:r>
      <w:r w:rsidRPr="009A7A06">
        <w:rPr>
          <w:i/>
          <w:iCs/>
        </w:rPr>
        <w:t>Eng. Struct.</w:t>
      </w:r>
      <w:r w:rsidRPr="009A7A06">
        <w:t xml:space="preserve"> </w:t>
      </w:r>
      <w:r w:rsidRPr="009A7A06">
        <w:rPr>
          <w:b/>
          <w:bCs/>
        </w:rPr>
        <w:t>174</w:t>
      </w:r>
      <w:r w:rsidRPr="009A7A06">
        <w:t>, 256–266 (2018).</w:t>
      </w:r>
    </w:p>
    <w:p w14:paraId="217A4982" w14:textId="77777777" w:rsidR="009A7A06" w:rsidRDefault="009A7A06" w:rsidP="009A7A06">
      <w:pPr>
        <w:pStyle w:val="ListParagraph"/>
        <w:numPr>
          <w:ilvl w:val="0"/>
          <w:numId w:val="27"/>
        </w:numPr>
      </w:pPr>
      <w:proofErr w:type="spellStart"/>
      <w:r w:rsidRPr="009A7A06">
        <w:t>Asbahan</w:t>
      </w:r>
      <w:proofErr w:type="spellEnd"/>
      <w:r w:rsidRPr="009A7A06">
        <w:t xml:space="preserve">, R. E. &amp; </w:t>
      </w:r>
      <w:proofErr w:type="spellStart"/>
      <w:r w:rsidRPr="009A7A06">
        <w:t>Vandenbossche</w:t>
      </w:r>
      <w:proofErr w:type="spellEnd"/>
      <w:r w:rsidRPr="009A7A06">
        <w:t xml:space="preserve">, J. M. Effects of temperature and moisture gradients on slab deformation for jointed plain concrete pavements. </w:t>
      </w:r>
      <w:r w:rsidRPr="009A7A06">
        <w:rPr>
          <w:i/>
          <w:iCs/>
        </w:rPr>
        <w:t>J. Transp. Eng.</w:t>
      </w:r>
      <w:r w:rsidRPr="009A7A06">
        <w:t xml:space="preserve"> </w:t>
      </w:r>
      <w:r w:rsidRPr="009A7A06">
        <w:rPr>
          <w:b/>
          <w:bCs/>
        </w:rPr>
        <w:t>137</w:t>
      </w:r>
      <w:r w:rsidRPr="009A7A06">
        <w:t>, 563–570 (2011).</w:t>
      </w:r>
    </w:p>
    <w:p w14:paraId="49141B2F" w14:textId="77777777" w:rsidR="009A7A06" w:rsidRDefault="009A7A06" w:rsidP="009A7A06">
      <w:pPr>
        <w:pStyle w:val="ListParagraph"/>
        <w:numPr>
          <w:ilvl w:val="0"/>
          <w:numId w:val="27"/>
        </w:numPr>
      </w:pPr>
      <w:r w:rsidRPr="009A7A06">
        <w:t xml:space="preserve">Suo, L., Wang, B., Zheng, C. &amp; Ma, B. Dowels and load transfer across transverse joints of concrete surface in rigid pavement. </w:t>
      </w:r>
      <w:r w:rsidRPr="009A7A06">
        <w:rPr>
          <w:i/>
          <w:iCs/>
        </w:rPr>
        <w:t>Proc. Int. Conf. Transp. Dev.</w:t>
      </w:r>
      <w:r w:rsidRPr="009A7A06">
        <w:t xml:space="preserve"> </w:t>
      </w:r>
      <w:r w:rsidRPr="009A7A06">
        <w:rPr>
          <w:b/>
          <w:bCs/>
        </w:rPr>
        <w:t>2013</w:t>
      </w:r>
      <w:r w:rsidRPr="009A7A06">
        <w:t>, 1856–1861 (2013).</w:t>
      </w:r>
    </w:p>
    <w:p w14:paraId="5E26F7ED" w14:textId="77777777" w:rsidR="009A7A06" w:rsidRDefault="009A7A06" w:rsidP="009A7A06">
      <w:pPr>
        <w:pStyle w:val="ListParagraph"/>
        <w:numPr>
          <w:ilvl w:val="0"/>
          <w:numId w:val="27"/>
        </w:numPr>
      </w:pPr>
      <w:r w:rsidRPr="009A7A06">
        <w:t>Harvey, J. et al. Construction and test results from dowel bar retrofit HVS test sections 553FD, 554FD, and 555FD: US 101, Ukiah, Mendocino County. California Department of Transportation (2003).</w:t>
      </w:r>
    </w:p>
    <w:p w14:paraId="51C8FB24" w14:textId="77777777" w:rsidR="009A7A06" w:rsidRDefault="009A7A06" w:rsidP="009A7A06">
      <w:pPr>
        <w:pStyle w:val="ListParagraph"/>
        <w:numPr>
          <w:ilvl w:val="0"/>
          <w:numId w:val="27"/>
        </w:numPr>
      </w:pPr>
      <w:r w:rsidRPr="009A7A06">
        <w:t xml:space="preserve">William, G. W. &amp; Shoukry, S. N. 3D finite element analysis of temperature‐induced stresses in dowel jointed concrete pavements. </w:t>
      </w:r>
      <w:r w:rsidRPr="009A7A06">
        <w:rPr>
          <w:i/>
          <w:iCs/>
        </w:rPr>
        <w:t xml:space="preserve">Int. J. </w:t>
      </w:r>
      <w:proofErr w:type="spellStart"/>
      <w:r w:rsidRPr="009A7A06">
        <w:rPr>
          <w:i/>
          <w:iCs/>
        </w:rPr>
        <w:t>Geomech</w:t>
      </w:r>
      <w:proofErr w:type="spellEnd"/>
      <w:r w:rsidRPr="009A7A06">
        <w:rPr>
          <w:i/>
          <w:iCs/>
        </w:rPr>
        <w:t>.</w:t>
      </w:r>
      <w:r w:rsidRPr="009A7A06">
        <w:t xml:space="preserve"> </w:t>
      </w:r>
      <w:r w:rsidRPr="009A7A06">
        <w:rPr>
          <w:b/>
          <w:bCs/>
        </w:rPr>
        <w:t>1</w:t>
      </w:r>
      <w:r w:rsidRPr="009A7A06">
        <w:t>, 291–307 (2001).</w:t>
      </w:r>
    </w:p>
    <w:p w14:paraId="05DB080B" w14:textId="77777777" w:rsidR="009A7A06" w:rsidRDefault="009A7A06" w:rsidP="009A7A06">
      <w:pPr>
        <w:pStyle w:val="ListParagraph"/>
        <w:numPr>
          <w:ilvl w:val="0"/>
          <w:numId w:val="27"/>
        </w:numPr>
      </w:pPr>
      <w:proofErr w:type="spellStart"/>
      <w:r w:rsidRPr="009A7A06">
        <w:lastRenderedPageBreak/>
        <w:t>Benmokrane</w:t>
      </w:r>
      <w:proofErr w:type="spellEnd"/>
      <w:r w:rsidRPr="009A7A06">
        <w:t xml:space="preserve">, B., Ahmed, E. A., </w:t>
      </w:r>
      <w:proofErr w:type="spellStart"/>
      <w:r w:rsidRPr="009A7A06">
        <w:t>Montaigu</w:t>
      </w:r>
      <w:proofErr w:type="spellEnd"/>
      <w:r w:rsidRPr="009A7A06">
        <w:t xml:space="preserve">, M. &amp; </w:t>
      </w:r>
      <w:proofErr w:type="spellStart"/>
      <w:r w:rsidRPr="009A7A06">
        <w:t>Thebeau</w:t>
      </w:r>
      <w:proofErr w:type="spellEnd"/>
      <w:r w:rsidRPr="009A7A06">
        <w:t xml:space="preserve">, D. Performance of glass fiber-reinforced polymer-doweled jointed plain concrete pavement under static and cyclic loadings. </w:t>
      </w:r>
      <w:r w:rsidRPr="009A7A06">
        <w:rPr>
          <w:i/>
          <w:iCs/>
        </w:rPr>
        <w:t>ACI Struct. J.</w:t>
      </w:r>
      <w:r w:rsidRPr="009A7A06">
        <w:t xml:space="preserve"> </w:t>
      </w:r>
      <w:r w:rsidRPr="009A7A06">
        <w:rPr>
          <w:b/>
          <w:bCs/>
        </w:rPr>
        <w:t>111</w:t>
      </w:r>
      <w:r w:rsidRPr="009A7A06">
        <w:t>, 331–342 (2014).</w:t>
      </w:r>
    </w:p>
    <w:p w14:paraId="58DA1E8E" w14:textId="77777777" w:rsidR="009A7A06" w:rsidRDefault="009A7A06" w:rsidP="009A7A06">
      <w:pPr>
        <w:pStyle w:val="ListParagraph"/>
        <w:numPr>
          <w:ilvl w:val="0"/>
          <w:numId w:val="27"/>
        </w:numPr>
      </w:pPr>
      <w:r w:rsidRPr="009A7A06">
        <w:rPr>
          <w:lang w:val="nl-BE"/>
        </w:rPr>
        <w:t xml:space="preserve">Anderson, K. W. et al. </w:t>
      </w:r>
      <w:r w:rsidRPr="009A7A06">
        <w:t>Glass fiber reinforced polymer dowel bar evaluation. Washington State Department of Transportation (2012).</w:t>
      </w:r>
    </w:p>
    <w:p w14:paraId="297ECFE5" w14:textId="77777777" w:rsidR="009A7A06" w:rsidRDefault="009A7A06" w:rsidP="009A7A06">
      <w:pPr>
        <w:pStyle w:val="ListParagraph"/>
        <w:numPr>
          <w:ilvl w:val="0"/>
          <w:numId w:val="27"/>
        </w:numPr>
      </w:pPr>
      <w:proofErr w:type="spellStart"/>
      <w:r w:rsidRPr="009A7A06">
        <w:t>Murison</w:t>
      </w:r>
      <w:proofErr w:type="spellEnd"/>
      <w:r w:rsidRPr="009A7A06">
        <w:t xml:space="preserve">, S., </w:t>
      </w:r>
      <w:proofErr w:type="spellStart"/>
      <w:r w:rsidRPr="009A7A06">
        <w:t>Shalaby</w:t>
      </w:r>
      <w:proofErr w:type="spellEnd"/>
      <w:r w:rsidRPr="009A7A06">
        <w:t xml:space="preserve">, A. &amp; Mufti, A. Concrete-filled, glass fiber–reinforced polymer dowels for load transfer in jointed rigid pavements. </w:t>
      </w:r>
      <w:r w:rsidRPr="009A7A06">
        <w:rPr>
          <w:i/>
          <w:iCs/>
        </w:rPr>
        <w:t>Transp. Res. Rec.</w:t>
      </w:r>
      <w:r w:rsidRPr="009A7A06">
        <w:t xml:space="preserve"> </w:t>
      </w:r>
      <w:r w:rsidRPr="009A7A06">
        <w:rPr>
          <w:b/>
          <w:bCs/>
        </w:rPr>
        <w:t>1919</w:t>
      </w:r>
      <w:r w:rsidRPr="009A7A06">
        <w:t>, 54–64 (2005).</w:t>
      </w:r>
    </w:p>
    <w:p w14:paraId="60E63B5A" w14:textId="77777777" w:rsidR="009A7A06" w:rsidRDefault="009A7A06" w:rsidP="009A7A06">
      <w:pPr>
        <w:pStyle w:val="ListParagraph"/>
        <w:numPr>
          <w:ilvl w:val="0"/>
          <w:numId w:val="27"/>
        </w:numPr>
      </w:pPr>
      <w:proofErr w:type="spellStart"/>
      <w:r w:rsidRPr="009A7A06">
        <w:t>Nanni</w:t>
      </w:r>
      <w:proofErr w:type="spellEnd"/>
      <w:r w:rsidRPr="009A7A06">
        <w:t xml:space="preserve">, A., De Luca, A. &amp; </w:t>
      </w:r>
      <w:proofErr w:type="spellStart"/>
      <w:r w:rsidRPr="009A7A06">
        <w:t>Jawaheri</w:t>
      </w:r>
      <w:proofErr w:type="spellEnd"/>
      <w:r w:rsidRPr="009A7A06">
        <w:t xml:space="preserve"> Zadeh, H. </w:t>
      </w:r>
      <w:r w:rsidRPr="009A7A06">
        <w:rPr>
          <w:i/>
          <w:iCs/>
        </w:rPr>
        <w:t>Reinforced concrete with FRP bars</w:t>
      </w:r>
      <w:r w:rsidRPr="009A7A06">
        <w:t>. CRC Press (2014).</w:t>
      </w:r>
    </w:p>
    <w:p w14:paraId="59319B6C" w14:textId="77777777" w:rsidR="009A7A06" w:rsidRDefault="009A7A06" w:rsidP="009A7A06">
      <w:pPr>
        <w:pStyle w:val="ListParagraph"/>
        <w:numPr>
          <w:ilvl w:val="0"/>
          <w:numId w:val="27"/>
        </w:numPr>
      </w:pPr>
      <w:r w:rsidRPr="009A7A06">
        <w:rPr>
          <w:lang w:val="nl-BE"/>
        </w:rPr>
        <w:t xml:space="preserve">Zeng, J.-J. et al. </w:t>
      </w:r>
      <w:r w:rsidRPr="009A7A06">
        <w:t xml:space="preserve">Bond behavior between GFRP bars and seawater sea-sand fiber-reinforced ultra-high strength concrete. </w:t>
      </w:r>
      <w:r w:rsidRPr="009A7A06">
        <w:rPr>
          <w:i/>
          <w:iCs/>
        </w:rPr>
        <w:t>Eng. Struct.</w:t>
      </w:r>
      <w:r w:rsidRPr="009A7A06">
        <w:t xml:space="preserve"> </w:t>
      </w:r>
      <w:r w:rsidRPr="009A7A06">
        <w:rPr>
          <w:b/>
          <w:bCs/>
        </w:rPr>
        <w:t>254</w:t>
      </w:r>
      <w:r w:rsidRPr="009A7A06">
        <w:t>, 113787 (2022).</w:t>
      </w:r>
    </w:p>
    <w:p w14:paraId="59ADD041" w14:textId="77777777" w:rsidR="009A7A06" w:rsidRDefault="009A7A06" w:rsidP="009A7A06">
      <w:pPr>
        <w:pStyle w:val="ListParagraph"/>
        <w:numPr>
          <w:ilvl w:val="0"/>
          <w:numId w:val="27"/>
        </w:numPr>
      </w:pPr>
      <w:r w:rsidRPr="009A7A06">
        <w:t>Al-</w:t>
      </w:r>
      <w:proofErr w:type="spellStart"/>
      <w:r w:rsidRPr="009A7A06">
        <w:t>Humeidawi</w:t>
      </w:r>
      <w:proofErr w:type="spellEnd"/>
      <w:r w:rsidRPr="009A7A06">
        <w:t xml:space="preserve">, B. H. &amp; Mandal, P. Numerical evaluation of the combined effect of dowel misalignment and wheel load on dowel bars performance in JPCP. </w:t>
      </w:r>
      <w:r w:rsidRPr="009A7A06">
        <w:rPr>
          <w:i/>
          <w:iCs/>
        </w:rPr>
        <w:t>Eng. Struct.</w:t>
      </w:r>
      <w:r w:rsidRPr="009A7A06">
        <w:t xml:space="preserve"> </w:t>
      </w:r>
      <w:r w:rsidRPr="009A7A06">
        <w:rPr>
          <w:b/>
          <w:bCs/>
        </w:rPr>
        <w:t>252</w:t>
      </w:r>
      <w:r w:rsidRPr="009A7A06">
        <w:t>, 113655 (2022).</w:t>
      </w:r>
    </w:p>
    <w:p w14:paraId="2B813818" w14:textId="77777777" w:rsidR="009A7A06" w:rsidRDefault="009A7A06" w:rsidP="009A7A06">
      <w:pPr>
        <w:pStyle w:val="ListParagraph"/>
        <w:numPr>
          <w:ilvl w:val="0"/>
          <w:numId w:val="27"/>
        </w:numPr>
      </w:pPr>
      <w:r w:rsidRPr="009A7A06">
        <w:t>Al-</w:t>
      </w:r>
      <w:proofErr w:type="spellStart"/>
      <w:r w:rsidRPr="009A7A06">
        <w:t>Humeidawi</w:t>
      </w:r>
      <w:proofErr w:type="spellEnd"/>
      <w:r w:rsidRPr="009A7A06">
        <w:t xml:space="preserve">, B. H. &amp; Mandal, P. Evaluation of performance and design of GFRP dowels in jointed plain concrete pavement – Part 1: Experimental investigation. </w:t>
      </w:r>
      <w:r w:rsidRPr="009A7A06">
        <w:rPr>
          <w:i/>
          <w:iCs/>
        </w:rPr>
        <w:t>Int. J. Pavement Eng.</w:t>
      </w:r>
      <w:r w:rsidRPr="009A7A06">
        <w:t xml:space="preserve"> </w:t>
      </w:r>
      <w:r w:rsidRPr="009A7A06">
        <w:rPr>
          <w:b/>
          <w:bCs/>
        </w:rPr>
        <w:t>15</w:t>
      </w:r>
      <w:r w:rsidRPr="009A7A06">
        <w:t>, 449–459 (2014).</w:t>
      </w:r>
    </w:p>
    <w:p w14:paraId="2D419F74" w14:textId="77777777" w:rsidR="009A7A06" w:rsidRDefault="009A7A06" w:rsidP="009A7A06">
      <w:pPr>
        <w:pStyle w:val="ListParagraph"/>
        <w:numPr>
          <w:ilvl w:val="0"/>
          <w:numId w:val="27"/>
        </w:numPr>
      </w:pPr>
      <w:proofErr w:type="spellStart"/>
      <w:r w:rsidRPr="009A7A06">
        <w:t>Löfsjögård</w:t>
      </w:r>
      <w:proofErr w:type="spellEnd"/>
      <w:r w:rsidRPr="009A7A06">
        <w:t xml:space="preserve">, M. A laboratory investigation on bonding properties of dowels in concrete roads. </w:t>
      </w:r>
      <w:r w:rsidRPr="009A7A06">
        <w:rPr>
          <w:i/>
          <w:iCs/>
        </w:rPr>
        <w:t>Mater. Struct.</w:t>
      </w:r>
      <w:r w:rsidRPr="009A7A06">
        <w:t xml:space="preserve"> </w:t>
      </w:r>
      <w:r w:rsidRPr="009A7A06">
        <w:rPr>
          <w:b/>
          <w:bCs/>
        </w:rPr>
        <w:t>38</w:t>
      </w:r>
      <w:r w:rsidRPr="009A7A06">
        <w:t>, 721–728 (2005).</w:t>
      </w:r>
    </w:p>
    <w:p w14:paraId="68C20B36" w14:textId="77777777" w:rsidR="009A7A06" w:rsidRDefault="009A7A06" w:rsidP="009A7A06">
      <w:pPr>
        <w:pStyle w:val="ListParagraph"/>
        <w:numPr>
          <w:ilvl w:val="0"/>
          <w:numId w:val="27"/>
        </w:numPr>
      </w:pPr>
      <w:r w:rsidRPr="009A7A06">
        <w:rPr>
          <w:lang w:val="nl-BE"/>
        </w:rPr>
        <w:t xml:space="preserve">Porter, M. L. et al. </w:t>
      </w:r>
      <w:r w:rsidRPr="009A7A06">
        <w:t>Investigation of glass fiber composite dowel bars for highway pavement slabs. Iowa Highway Research Board (2001).</w:t>
      </w:r>
    </w:p>
    <w:p w14:paraId="2F025DF6" w14:textId="2DC7E5A7" w:rsidR="009A7A06" w:rsidRPr="009A7A06" w:rsidRDefault="009A7A06" w:rsidP="009A7A06">
      <w:pPr>
        <w:pStyle w:val="ListParagraph"/>
        <w:numPr>
          <w:ilvl w:val="0"/>
          <w:numId w:val="27"/>
        </w:numPr>
      </w:pPr>
      <w:proofErr w:type="spellStart"/>
      <w:r w:rsidRPr="009A7A06">
        <w:t>Shalaby</w:t>
      </w:r>
      <w:proofErr w:type="spellEnd"/>
      <w:r w:rsidRPr="009A7A06">
        <w:t xml:space="preserve">, A. &amp; </w:t>
      </w:r>
      <w:proofErr w:type="spellStart"/>
      <w:r w:rsidRPr="009A7A06">
        <w:t>Murison</w:t>
      </w:r>
      <w:proofErr w:type="spellEnd"/>
      <w:r w:rsidRPr="009A7A06">
        <w:t xml:space="preserve">, S. Using fiber-reinforced polymer load transfer devices in jointed concrete pavements. </w:t>
      </w:r>
      <w:r w:rsidRPr="009A7A06">
        <w:rPr>
          <w:i/>
          <w:iCs/>
        </w:rPr>
        <w:t>Proc. Transp. Conf.</w:t>
      </w:r>
      <w:r w:rsidRPr="009A7A06">
        <w:t>, Orlando, FL, USA (2001).</w:t>
      </w:r>
    </w:p>
    <w:sectPr w:rsidR="009A7A06" w:rsidRPr="009A7A06" w:rsidSect="006955D4">
      <w:footerReference w:type="default" r:id="rId27"/>
      <w:pgSz w:w="11906" w:h="16838" w:code="9"/>
      <w:pgMar w:top="1440" w:right="1016" w:bottom="18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01579" w14:textId="77777777" w:rsidR="00DB7804" w:rsidRDefault="00DB7804" w:rsidP="0040402D">
      <w:r>
        <w:separator/>
      </w:r>
    </w:p>
  </w:endnote>
  <w:endnote w:type="continuationSeparator" w:id="0">
    <w:p w14:paraId="12F925A0" w14:textId="77777777" w:rsidR="00DB7804" w:rsidRDefault="00DB7804" w:rsidP="0040402D">
      <w:r>
        <w:continuationSeparator/>
      </w:r>
    </w:p>
  </w:endnote>
  <w:endnote w:type="continuationNotice" w:id="1">
    <w:p w14:paraId="59E5CDAF" w14:textId="77777777" w:rsidR="00DB7804" w:rsidRDefault="00DB7804" w:rsidP="004040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IDFont+F4">
    <w:altName w:val="Cambria"/>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3839831"/>
      <w:docPartObj>
        <w:docPartGallery w:val="Page Numbers (Bottom of Page)"/>
        <w:docPartUnique/>
      </w:docPartObj>
    </w:sdtPr>
    <w:sdtContent>
      <w:sdt>
        <w:sdtPr>
          <w:id w:val="-200015623"/>
          <w:docPartObj>
            <w:docPartGallery w:val="Page Numbers (Top of Page)"/>
            <w:docPartUnique/>
          </w:docPartObj>
        </w:sdtPr>
        <w:sdtContent>
          <w:p w14:paraId="71EEDC31" w14:textId="40323F9A" w:rsidR="0020788C" w:rsidRDefault="0020788C" w:rsidP="009D05D3">
            <w:pPr>
              <w:pStyle w:val="Footer"/>
              <w:jc w:val="center"/>
            </w:pPr>
            <w:r w:rsidRPr="00A0586D">
              <w:t xml:space="preserve">Page </w:t>
            </w:r>
            <w:r w:rsidRPr="00A0586D">
              <w:fldChar w:fldCharType="begin"/>
            </w:r>
            <w:r w:rsidRPr="00A0586D">
              <w:instrText xml:space="preserve"> PAGE </w:instrText>
            </w:r>
            <w:r w:rsidRPr="00A0586D">
              <w:fldChar w:fldCharType="separate"/>
            </w:r>
            <w:r w:rsidR="00F155E4">
              <w:rPr>
                <w:noProof/>
              </w:rPr>
              <w:t>1</w:t>
            </w:r>
            <w:r w:rsidRPr="00A0586D">
              <w:fldChar w:fldCharType="end"/>
            </w:r>
            <w:r w:rsidRPr="00A0586D">
              <w:t xml:space="preserve"> of </w:t>
            </w:r>
            <w:r>
              <w:rPr>
                <w:noProof/>
              </w:rPr>
              <w:fldChar w:fldCharType="begin"/>
            </w:r>
            <w:r>
              <w:rPr>
                <w:noProof/>
              </w:rPr>
              <w:instrText xml:space="preserve"> NUMPAGES  </w:instrText>
            </w:r>
            <w:r>
              <w:rPr>
                <w:noProof/>
              </w:rPr>
              <w:fldChar w:fldCharType="separate"/>
            </w:r>
            <w:r w:rsidR="00F155E4">
              <w:rPr>
                <w:noProof/>
              </w:rPr>
              <w:t>1</w:t>
            </w:r>
            <w:r>
              <w:rPr>
                <w:noProof/>
              </w:rPr>
              <w:fldChar w:fldCharType="end"/>
            </w:r>
          </w:p>
        </w:sdtContent>
      </w:sdt>
    </w:sdtContent>
  </w:sdt>
  <w:p w14:paraId="21492637" w14:textId="69CE5B3A" w:rsidR="0020788C" w:rsidRDefault="0020788C" w:rsidP="004040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AF1CB" w14:textId="77777777" w:rsidR="00DB7804" w:rsidRDefault="00DB7804" w:rsidP="0040402D">
      <w:r>
        <w:separator/>
      </w:r>
    </w:p>
  </w:footnote>
  <w:footnote w:type="continuationSeparator" w:id="0">
    <w:p w14:paraId="66BBDEE3" w14:textId="77777777" w:rsidR="00DB7804" w:rsidRDefault="00DB7804" w:rsidP="0040402D">
      <w:r>
        <w:continuationSeparator/>
      </w:r>
    </w:p>
  </w:footnote>
  <w:footnote w:type="continuationNotice" w:id="1">
    <w:p w14:paraId="6F99E913" w14:textId="77777777" w:rsidR="00DB7804" w:rsidRDefault="00DB7804" w:rsidP="0040402D"/>
  </w:footnote>
  <w:footnote w:id="2">
    <w:p w14:paraId="4EDD8CD1" w14:textId="30A103D8" w:rsidR="00F57661" w:rsidRDefault="003A6D18" w:rsidP="001B0804">
      <w:pPr>
        <w:pStyle w:val="FootnoteText"/>
        <w:spacing w:line="276" w:lineRule="auto"/>
      </w:pPr>
      <w:r>
        <w:rPr>
          <w:rStyle w:val="FootnoteReference"/>
        </w:rPr>
        <w:footnoteRef/>
      </w:r>
      <w:r>
        <w:t xml:space="preserve"> </w:t>
      </w:r>
      <w:r w:rsidR="008B1D2F">
        <w:t xml:space="preserve">Undergraduate </w:t>
      </w:r>
      <w:r w:rsidR="00DD3DD7">
        <w:t>Author</w:t>
      </w:r>
      <w:r>
        <w:t>, Dep</w:t>
      </w:r>
      <w:r w:rsidR="008B1D2F">
        <w:t xml:space="preserve">artment of </w:t>
      </w:r>
      <w:r w:rsidR="001B0804">
        <w:t>__________</w:t>
      </w:r>
      <w:r w:rsidR="008B1D2F">
        <w:t>, K</w:t>
      </w:r>
      <w:r w:rsidR="007627A7">
        <w:t>ing Fahd University of Petroleum &amp; Minerals, Dhahran 31261, Saudi Arabia</w:t>
      </w:r>
      <w:r w:rsidR="00F57661">
        <w:t xml:space="preserve">. (*Corresponding </w:t>
      </w:r>
      <w:r w:rsidR="00405B01">
        <w:t>A</w:t>
      </w:r>
      <w:r w:rsidR="00F57661">
        <w:t xml:space="preserve">uthor; Email: </w:t>
      </w:r>
      <w:hyperlink r:id="rId1" w:history="1">
        <w:r w:rsidR="00082A4D" w:rsidRPr="00B51F3F">
          <w:rPr>
            <w:rStyle w:val="Hyperlink"/>
          </w:rPr>
          <w:t>u20*******@kfupm.edu.sa</w:t>
        </w:r>
      </w:hyperlink>
      <w:r w:rsidR="00082A4D">
        <w:t>; ORCID XXXX-XXXX-XXXX-XXXX</w:t>
      </w:r>
      <w:r w:rsidR="00F57661">
        <w:t>)</w:t>
      </w:r>
      <w:r w:rsidR="00D43615">
        <w:t>.</w:t>
      </w:r>
    </w:p>
  </w:footnote>
  <w:footnote w:id="3">
    <w:p w14:paraId="036E19A0" w14:textId="4A40FF3F" w:rsidR="00F57661" w:rsidRDefault="00F57661" w:rsidP="001B0804">
      <w:pPr>
        <w:pStyle w:val="FootnoteText"/>
        <w:spacing w:line="276" w:lineRule="auto"/>
      </w:pPr>
      <w:r>
        <w:rPr>
          <w:rStyle w:val="FootnoteReference"/>
        </w:rPr>
        <w:footnoteRef/>
      </w:r>
      <w:r>
        <w:t xml:space="preserve"> </w:t>
      </w:r>
      <w:r w:rsidR="00AB018E">
        <w:t xml:space="preserve">Research </w:t>
      </w:r>
      <w:r w:rsidR="00E330DB">
        <w:t xml:space="preserve">Mentor, </w:t>
      </w:r>
      <w:r>
        <w:t>Profess</w:t>
      </w:r>
      <w:r w:rsidR="00E330DB">
        <w:t xml:space="preserve">or, Department of __________, King Fahd University of Petroleum &amp; Minerals, Dhahran 31261, Saudi Arabia. (Email: </w:t>
      </w:r>
      <w:hyperlink r:id="rId2" w:history="1">
        <w:r w:rsidR="00082A4D" w:rsidRPr="00B51F3F">
          <w:rPr>
            <w:rStyle w:val="Hyperlink"/>
          </w:rPr>
          <w:t>author.email@kfupm.edu.sa</w:t>
        </w:r>
      </w:hyperlink>
      <w:r w:rsidR="00082A4D">
        <w:t>; ORCID XXXX-XXXX-XXXX-XXXX</w:t>
      </w:r>
      <w:r w:rsidR="00B80132">
        <w:t>)</w:t>
      </w:r>
      <w:r w:rsidR="00D43615">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59CBE6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E33BC1"/>
    <w:multiLevelType w:val="multilevel"/>
    <w:tmpl w:val="BBF094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E66FF8"/>
    <w:multiLevelType w:val="hybridMultilevel"/>
    <w:tmpl w:val="E68C4C0E"/>
    <w:lvl w:ilvl="0" w:tplc="FFFFFFFF">
      <w:start w:val="1"/>
      <w:numFmt w:val="lowerRoman"/>
      <w:lvlText w:val="%1)"/>
      <w:lvlJc w:val="left"/>
      <w:pPr>
        <w:ind w:left="756" w:hanging="720"/>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3" w15:restartNumberingAfterBreak="0">
    <w:nsid w:val="125B5A1F"/>
    <w:multiLevelType w:val="hybridMultilevel"/>
    <w:tmpl w:val="0A42DDB8"/>
    <w:lvl w:ilvl="0" w:tplc="72F8288C">
      <w:start w:val="1"/>
      <w:numFmt w:val="lowerLetter"/>
      <w:lvlText w:val="(%1)"/>
      <w:lvlJc w:val="left"/>
      <w:pPr>
        <w:ind w:left="396" w:hanging="360"/>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4" w15:restartNumberingAfterBreak="0">
    <w:nsid w:val="1D9753A3"/>
    <w:multiLevelType w:val="hybridMultilevel"/>
    <w:tmpl w:val="C868B1D0"/>
    <w:lvl w:ilvl="0" w:tplc="FFFFFFFF">
      <w:start w:val="1"/>
      <w:numFmt w:val="upperRoman"/>
      <w:lvlText w:val="%1)"/>
      <w:lvlJc w:val="left"/>
      <w:pPr>
        <w:ind w:left="756" w:hanging="720"/>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5" w15:restartNumberingAfterBreak="0">
    <w:nsid w:val="1E432A0E"/>
    <w:multiLevelType w:val="hybridMultilevel"/>
    <w:tmpl w:val="65003802"/>
    <w:lvl w:ilvl="0" w:tplc="FD58BCAE">
      <w:start w:val="1"/>
      <w:numFmt w:val="lowerRoman"/>
      <w:pStyle w:val="Heading5"/>
      <w:lvlText w:val="%1)"/>
      <w:lvlJc w:val="left"/>
      <w:pPr>
        <w:ind w:left="756" w:hanging="720"/>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6" w15:restartNumberingAfterBreak="0">
    <w:nsid w:val="2AAA0543"/>
    <w:multiLevelType w:val="hybridMultilevel"/>
    <w:tmpl w:val="D578D40C"/>
    <w:lvl w:ilvl="0" w:tplc="8576A3AC">
      <w:start w:val="1"/>
      <w:numFmt w:val="lowerLetter"/>
      <w:pStyle w:val="Heading4"/>
      <w:lvlText w:val="(%1)"/>
      <w:lvlJc w:val="left"/>
      <w:pPr>
        <w:ind w:left="396" w:hanging="360"/>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7" w15:restartNumberingAfterBreak="0">
    <w:nsid w:val="2D94329C"/>
    <w:multiLevelType w:val="hybridMultilevel"/>
    <w:tmpl w:val="0CB27B02"/>
    <w:lvl w:ilvl="0" w:tplc="3DD8D8D6">
      <w:start w:val="1"/>
      <w:numFmt w:val="lowerLetter"/>
      <w:lvlText w:val="(%1)"/>
      <w:lvlJc w:val="left"/>
      <w:pPr>
        <w:ind w:left="396" w:hanging="360"/>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8" w15:restartNumberingAfterBreak="0">
    <w:nsid w:val="2EFD4D76"/>
    <w:multiLevelType w:val="hybridMultilevel"/>
    <w:tmpl w:val="065A1EE6"/>
    <w:lvl w:ilvl="0" w:tplc="035073EE">
      <w:numFmt w:val="decimal"/>
      <w:lvlText w:val="(%1)"/>
      <w:lvlJc w:val="left"/>
      <w:pPr>
        <w:ind w:left="396" w:hanging="360"/>
      </w:pPr>
      <w:rPr>
        <w:rFonts w:hint="default"/>
        <w:sz w:val="16"/>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9" w15:restartNumberingAfterBreak="0">
    <w:nsid w:val="3241154F"/>
    <w:multiLevelType w:val="hybridMultilevel"/>
    <w:tmpl w:val="FC7E1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92285A"/>
    <w:multiLevelType w:val="hybridMultilevel"/>
    <w:tmpl w:val="8EDE6B7E"/>
    <w:lvl w:ilvl="0" w:tplc="04090001">
      <w:start w:val="1"/>
      <w:numFmt w:val="bullet"/>
      <w:lvlText w:val=""/>
      <w:lvlJc w:val="left"/>
      <w:pPr>
        <w:ind w:left="756" w:hanging="360"/>
      </w:pPr>
      <w:rPr>
        <w:rFonts w:ascii="Symbol" w:hAnsi="Symbol" w:hint="default"/>
      </w:rPr>
    </w:lvl>
    <w:lvl w:ilvl="1" w:tplc="04090003" w:tentative="1">
      <w:start w:val="1"/>
      <w:numFmt w:val="bullet"/>
      <w:lvlText w:val="o"/>
      <w:lvlJc w:val="left"/>
      <w:pPr>
        <w:ind w:left="1476" w:hanging="360"/>
      </w:pPr>
      <w:rPr>
        <w:rFonts w:ascii="Courier New" w:hAnsi="Courier New" w:cs="Courier New" w:hint="default"/>
      </w:rPr>
    </w:lvl>
    <w:lvl w:ilvl="2" w:tplc="04090005" w:tentative="1">
      <w:start w:val="1"/>
      <w:numFmt w:val="bullet"/>
      <w:lvlText w:val=""/>
      <w:lvlJc w:val="left"/>
      <w:pPr>
        <w:ind w:left="2196" w:hanging="360"/>
      </w:pPr>
      <w:rPr>
        <w:rFonts w:ascii="Wingdings" w:hAnsi="Wingdings" w:hint="default"/>
      </w:rPr>
    </w:lvl>
    <w:lvl w:ilvl="3" w:tplc="04090001" w:tentative="1">
      <w:start w:val="1"/>
      <w:numFmt w:val="bullet"/>
      <w:lvlText w:val=""/>
      <w:lvlJc w:val="left"/>
      <w:pPr>
        <w:ind w:left="2916" w:hanging="360"/>
      </w:pPr>
      <w:rPr>
        <w:rFonts w:ascii="Symbol" w:hAnsi="Symbol" w:hint="default"/>
      </w:rPr>
    </w:lvl>
    <w:lvl w:ilvl="4" w:tplc="04090003" w:tentative="1">
      <w:start w:val="1"/>
      <w:numFmt w:val="bullet"/>
      <w:lvlText w:val="o"/>
      <w:lvlJc w:val="left"/>
      <w:pPr>
        <w:ind w:left="3636" w:hanging="360"/>
      </w:pPr>
      <w:rPr>
        <w:rFonts w:ascii="Courier New" w:hAnsi="Courier New" w:cs="Courier New" w:hint="default"/>
      </w:rPr>
    </w:lvl>
    <w:lvl w:ilvl="5" w:tplc="04090005" w:tentative="1">
      <w:start w:val="1"/>
      <w:numFmt w:val="bullet"/>
      <w:lvlText w:val=""/>
      <w:lvlJc w:val="left"/>
      <w:pPr>
        <w:ind w:left="4356" w:hanging="360"/>
      </w:pPr>
      <w:rPr>
        <w:rFonts w:ascii="Wingdings" w:hAnsi="Wingdings" w:hint="default"/>
      </w:rPr>
    </w:lvl>
    <w:lvl w:ilvl="6" w:tplc="04090001" w:tentative="1">
      <w:start w:val="1"/>
      <w:numFmt w:val="bullet"/>
      <w:lvlText w:val=""/>
      <w:lvlJc w:val="left"/>
      <w:pPr>
        <w:ind w:left="5076" w:hanging="360"/>
      </w:pPr>
      <w:rPr>
        <w:rFonts w:ascii="Symbol" w:hAnsi="Symbol" w:hint="default"/>
      </w:rPr>
    </w:lvl>
    <w:lvl w:ilvl="7" w:tplc="04090003" w:tentative="1">
      <w:start w:val="1"/>
      <w:numFmt w:val="bullet"/>
      <w:lvlText w:val="o"/>
      <w:lvlJc w:val="left"/>
      <w:pPr>
        <w:ind w:left="5796" w:hanging="360"/>
      </w:pPr>
      <w:rPr>
        <w:rFonts w:ascii="Courier New" w:hAnsi="Courier New" w:cs="Courier New" w:hint="default"/>
      </w:rPr>
    </w:lvl>
    <w:lvl w:ilvl="8" w:tplc="04090005" w:tentative="1">
      <w:start w:val="1"/>
      <w:numFmt w:val="bullet"/>
      <w:lvlText w:val=""/>
      <w:lvlJc w:val="left"/>
      <w:pPr>
        <w:ind w:left="6516" w:hanging="360"/>
      </w:pPr>
      <w:rPr>
        <w:rFonts w:ascii="Wingdings" w:hAnsi="Wingdings" w:hint="default"/>
      </w:rPr>
    </w:lvl>
  </w:abstractNum>
  <w:abstractNum w:abstractNumId="11" w15:restartNumberingAfterBreak="0">
    <w:nsid w:val="3C3A4378"/>
    <w:multiLevelType w:val="multilevel"/>
    <w:tmpl w:val="F484FB10"/>
    <w:styleLink w:val="Style1"/>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4662" w:hanging="432"/>
      </w:pPr>
      <w:rPr>
        <w:rFonts w:hint="default"/>
      </w:rPr>
    </w:lvl>
    <w:lvl w:ilvl="2">
      <w:start w:val="1"/>
      <w:numFmt w:val="decimal"/>
      <w:pStyle w:val="Heading3"/>
      <w:lvlText w:val="%1.%2.%3."/>
      <w:lvlJc w:val="left"/>
      <w:pPr>
        <w:ind w:left="26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C665291"/>
    <w:multiLevelType w:val="hybridMultilevel"/>
    <w:tmpl w:val="7EACEC3C"/>
    <w:lvl w:ilvl="0" w:tplc="715AE256">
      <w:start w:val="5"/>
      <w:numFmt w:val="decimal"/>
      <w:lvlText w:val="%1"/>
      <w:lvlJc w:val="left"/>
      <w:pPr>
        <w:ind w:left="396" w:hanging="360"/>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13" w15:restartNumberingAfterBreak="0">
    <w:nsid w:val="459B0816"/>
    <w:multiLevelType w:val="hybridMultilevel"/>
    <w:tmpl w:val="DE9475B8"/>
    <w:lvl w:ilvl="0" w:tplc="6E74E6C0">
      <w:start w:val="1"/>
      <w:numFmt w:val="lowerLetter"/>
      <w:lvlText w:val="(%1)"/>
      <w:lvlJc w:val="left"/>
      <w:pPr>
        <w:ind w:left="396" w:hanging="360"/>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14" w15:restartNumberingAfterBreak="0">
    <w:nsid w:val="47BD5A3B"/>
    <w:multiLevelType w:val="hybridMultilevel"/>
    <w:tmpl w:val="17CA09A8"/>
    <w:lvl w:ilvl="0" w:tplc="BBE02216">
      <w:start w:val="1"/>
      <w:numFmt w:val="lowerRoman"/>
      <w:lvlText w:val="%1)"/>
      <w:lvlJc w:val="left"/>
      <w:pPr>
        <w:ind w:left="1080" w:hanging="720"/>
      </w:pPr>
      <w:rPr>
        <w:rFonts w:hint="default"/>
      </w:rPr>
    </w:lvl>
    <w:lvl w:ilvl="1" w:tplc="289C5AC4" w:tentative="1">
      <w:start w:val="1"/>
      <w:numFmt w:val="lowerLetter"/>
      <w:lvlText w:val="%2."/>
      <w:lvlJc w:val="left"/>
      <w:pPr>
        <w:ind w:left="1440" w:hanging="360"/>
      </w:pPr>
    </w:lvl>
    <w:lvl w:ilvl="2" w:tplc="A6709DB2" w:tentative="1">
      <w:start w:val="1"/>
      <w:numFmt w:val="lowerRoman"/>
      <w:lvlText w:val="%3."/>
      <w:lvlJc w:val="right"/>
      <w:pPr>
        <w:ind w:left="2160" w:hanging="180"/>
      </w:pPr>
    </w:lvl>
    <w:lvl w:ilvl="3" w:tplc="5CC0ADF0" w:tentative="1">
      <w:start w:val="1"/>
      <w:numFmt w:val="decimal"/>
      <w:lvlText w:val="%4."/>
      <w:lvlJc w:val="left"/>
      <w:pPr>
        <w:ind w:left="2880" w:hanging="360"/>
      </w:pPr>
    </w:lvl>
    <w:lvl w:ilvl="4" w:tplc="7E7E2AF6" w:tentative="1">
      <w:start w:val="1"/>
      <w:numFmt w:val="lowerLetter"/>
      <w:lvlText w:val="%5."/>
      <w:lvlJc w:val="left"/>
      <w:pPr>
        <w:ind w:left="3600" w:hanging="360"/>
      </w:pPr>
    </w:lvl>
    <w:lvl w:ilvl="5" w:tplc="6F88546E" w:tentative="1">
      <w:start w:val="1"/>
      <w:numFmt w:val="lowerRoman"/>
      <w:lvlText w:val="%6."/>
      <w:lvlJc w:val="right"/>
      <w:pPr>
        <w:ind w:left="4320" w:hanging="180"/>
      </w:pPr>
    </w:lvl>
    <w:lvl w:ilvl="6" w:tplc="6A96769E" w:tentative="1">
      <w:start w:val="1"/>
      <w:numFmt w:val="decimal"/>
      <w:lvlText w:val="%7."/>
      <w:lvlJc w:val="left"/>
      <w:pPr>
        <w:ind w:left="5040" w:hanging="360"/>
      </w:pPr>
    </w:lvl>
    <w:lvl w:ilvl="7" w:tplc="28628544" w:tentative="1">
      <w:start w:val="1"/>
      <w:numFmt w:val="lowerLetter"/>
      <w:lvlText w:val="%8."/>
      <w:lvlJc w:val="left"/>
      <w:pPr>
        <w:ind w:left="5760" w:hanging="360"/>
      </w:pPr>
    </w:lvl>
    <w:lvl w:ilvl="8" w:tplc="1D7C8BA8" w:tentative="1">
      <w:start w:val="1"/>
      <w:numFmt w:val="lowerRoman"/>
      <w:lvlText w:val="%9."/>
      <w:lvlJc w:val="right"/>
      <w:pPr>
        <w:ind w:left="6480" w:hanging="180"/>
      </w:pPr>
    </w:lvl>
  </w:abstractNum>
  <w:abstractNum w:abstractNumId="15" w15:restartNumberingAfterBreak="0">
    <w:nsid w:val="4A44460D"/>
    <w:multiLevelType w:val="hybridMultilevel"/>
    <w:tmpl w:val="98C2EC58"/>
    <w:lvl w:ilvl="0" w:tplc="AE64BB30">
      <w:start w:val="4"/>
      <w:numFmt w:val="decimal"/>
      <w:lvlText w:val="%1"/>
      <w:lvlJc w:val="left"/>
      <w:pPr>
        <w:ind w:left="396" w:hanging="360"/>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16" w15:restartNumberingAfterBreak="0">
    <w:nsid w:val="55986050"/>
    <w:multiLevelType w:val="hybridMultilevel"/>
    <w:tmpl w:val="6486F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3F43C7"/>
    <w:multiLevelType w:val="hybridMultilevel"/>
    <w:tmpl w:val="CCB49296"/>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8" w15:restartNumberingAfterBreak="0">
    <w:nsid w:val="5D026B89"/>
    <w:multiLevelType w:val="hybridMultilevel"/>
    <w:tmpl w:val="53A41120"/>
    <w:lvl w:ilvl="0" w:tplc="9BD6E450">
      <w:start w:val="1"/>
      <w:numFmt w:val="decimal"/>
      <w:lvlText w:val="%1."/>
      <w:lvlJc w:val="left"/>
      <w:pPr>
        <w:ind w:left="396" w:hanging="360"/>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19" w15:restartNumberingAfterBreak="0">
    <w:nsid w:val="5ECF6842"/>
    <w:multiLevelType w:val="hybridMultilevel"/>
    <w:tmpl w:val="9D1CD856"/>
    <w:lvl w:ilvl="0" w:tplc="6D6E8E5A">
      <w:start w:val="1"/>
      <w:numFmt w:val="lowerLetter"/>
      <w:lvlText w:val="(%1)"/>
      <w:lvlJc w:val="left"/>
      <w:pPr>
        <w:ind w:left="396" w:hanging="360"/>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20" w15:restartNumberingAfterBreak="0">
    <w:nsid w:val="5F8823BD"/>
    <w:multiLevelType w:val="hybridMultilevel"/>
    <w:tmpl w:val="993294BC"/>
    <w:lvl w:ilvl="0" w:tplc="BCF8F384">
      <w:start w:val="1"/>
      <w:numFmt w:val="lowerLetter"/>
      <w:lvlText w:val="(%1)"/>
      <w:lvlJc w:val="left"/>
      <w:pPr>
        <w:ind w:left="396" w:hanging="360"/>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21" w15:restartNumberingAfterBreak="0">
    <w:nsid w:val="6B672F95"/>
    <w:multiLevelType w:val="hybridMultilevel"/>
    <w:tmpl w:val="4D2E6950"/>
    <w:lvl w:ilvl="0" w:tplc="7BBA2E36">
      <w:start w:val="1"/>
      <w:numFmt w:val="lowerLetter"/>
      <w:lvlText w:val="(%1)"/>
      <w:lvlJc w:val="left"/>
      <w:pPr>
        <w:ind w:left="396" w:hanging="360"/>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22" w15:restartNumberingAfterBreak="0">
    <w:nsid w:val="79B852E3"/>
    <w:multiLevelType w:val="hybridMultilevel"/>
    <w:tmpl w:val="D1401C36"/>
    <w:lvl w:ilvl="0" w:tplc="34FAD714">
      <w:start w:val="3"/>
      <w:numFmt w:val="decimal"/>
      <w:lvlText w:val="%1"/>
      <w:lvlJc w:val="left"/>
      <w:pPr>
        <w:ind w:left="396" w:hanging="360"/>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num w:numId="1" w16cid:durableId="1390227785">
    <w:abstractNumId w:val="11"/>
  </w:num>
  <w:num w:numId="2" w16cid:durableId="19500416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95186431">
    <w:abstractNumId w:val="6"/>
  </w:num>
  <w:num w:numId="4" w16cid:durableId="865555501">
    <w:abstractNumId w:val="5"/>
  </w:num>
  <w:num w:numId="5" w16cid:durableId="1907181654">
    <w:abstractNumId w:val="14"/>
  </w:num>
  <w:num w:numId="6" w16cid:durableId="405566711">
    <w:abstractNumId w:val="1"/>
  </w:num>
  <w:num w:numId="7" w16cid:durableId="133914745">
    <w:abstractNumId w:val="3"/>
  </w:num>
  <w:num w:numId="8" w16cid:durableId="135878938">
    <w:abstractNumId w:val="4"/>
  </w:num>
  <w:num w:numId="9" w16cid:durableId="1817798966">
    <w:abstractNumId w:val="2"/>
  </w:num>
  <w:num w:numId="10" w16cid:durableId="17291858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182689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384651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86322706">
    <w:abstractNumId w:val="19"/>
  </w:num>
  <w:num w:numId="14" w16cid:durableId="2136212481">
    <w:abstractNumId w:val="0"/>
  </w:num>
  <w:num w:numId="15" w16cid:durableId="951130211">
    <w:abstractNumId w:val="21"/>
  </w:num>
  <w:num w:numId="16" w16cid:durableId="1355418976">
    <w:abstractNumId w:val="9"/>
  </w:num>
  <w:num w:numId="17" w16cid:durableId="2109151906">
    <w:abstractNumId w:val="13"/>
  </w:num>
  <w:num w:numId="18" w16cid:durableId="499009517">
    <w:abstractNumId w:val="12"/>
  </w:num>
  <w:num w:numId="19" w16cid:durableId="796996479">
    <w:abstractNumId w:val="15"/>
  </w:num>
  <w:num w:numId="20" w16cid:durableId="1398361185">
    <w:abstractNumId w:val="22"/>
  </w:num>
  <w:num w:numId="21" w16cid:durableId="172456024">
    <w:abstractNumId w:val="20"/>
  </w:num>
  <w:num w:numId="22" w16cid:durableId="1128862125">
    <w:abstractNumId w:val="7"/>
  </w:num>
  <w:num w:numId="23" w16cid:durableId="692194795">
    <w:abstractNumId w:val="17"/>
  </w:num>
  <w:num w:numId="24" w16cid:durableId="1046953387">
    <w:abstractNumId w:val="8"/>
  </w:num>
  <w:num w:numId="25" w16cid:durableId="615528997">
    <w:abstractNumId w:val="16"/>
  </w:num>
  <w:num w:numId="26" w16cid:durableId="1816070952">
    <w:abstractNumId w:val="10"/>
  </w:num>
  <w:num w:numId="27" w16cid:durableId="1439719191">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ztDQ1NjQ0NTA0NzFU0lEKTi0uzszPAykwtawFAL5zt9wtAAAA"/>
  </w:docVars>
  <w:rsids>
    <w:rsidRoot w:val="001069AA"/>
    <w:rsid w:val="000000CA"/>
    <w:rsid w:val="00000FB8"/>
    <w:rsid w:val="0000150E"/>
    <w:rsid w:val="00001FC6"/>
    <w:rsid w:val="0000242E"/>
    <w:rsid w:val="0000254D"/>
    <w:rsid w:val="00003610"/>
    <w:rsid w:val="0000362F"/>
    <w:rsid w:val="00003CA1"/>
    <w:rsid w:val="00003DE5"/>
    <w:rsid w:val="00003FC5"/>
    <w:rsid w:val="00004392"/>
    <w:rsid w:val="000047EE"/>
    <w:rsid w:val="00004D74"/>
    <w:rsid w:val="00004D8A"/>
    <w:rsid w:val="00004EA8"/>
    <w:rsid w:val="000050B2"/>
    <w:rsid w:val="000052A3"/>
    <w:rsid w:val="0000556F"/>
    <w:rsid w:val="00005A0E"/>
    <w:rsid w:val="000060FA"/>
    <w:rsid w:val="000065FB"/>
    <w:rsid w:val="00006694"/>
    <w:rsid w:val="00006937"/>
    <w:rsid w:val="00006D2F"/>
    <w:rsid w:val="00007004"/>
    <w:rsid w:val="000072C9"/>
    <w:rsid w:val="00010765"/>
    <w:rsid w:val="0001083F"/>
    <w:rsid w:val="00010897"/>
    <w:rsid w:val="00011440"/>
    <w:rsid w:val="00011575"/>
    <w:rsid w:val="0001162E"/>
    <w:rsid w:val="000116F7"/>
    <w:rsid w:val="0001194F"/>
    <w:rsid w:val="00011A16"/>
    <w:rsid w:val="00011BDD"/>
    <w:rsid w:val="00012597"/>
    <w:rsid w:val="000127EF"/>
    <w:rsid w:val="000128D2"/>
    <w:rsid w:val="00012AC8"/>
    <w:rsid w:val="00012F90"/>
    <w:rsid w:val="000131B2"/>
    <w:rsid w:val="000135C9"/>
    <w:rsid w:val="00013707"/>
    <w:rsid w:val="00013BFA"/>
    <w:rsid w:val="00013C7C"/>
    <w:rsid w:val="00014163"/>
    <w:rsid w:val="00014344"/>
    <w:rsid w:val="00014E53"/>
    <w:rsid w:val="00015212"/>
    <w:rsid w:val="000152ED"/>
    <w:rsid w:val="0001568B"/>
    <w:rsid w:val="00015F8E"/>
    <w:rsid w:val="000160AC"/>
    <w:rsid w:val="000163A0"/>
    <w:rsid w:val="000167D5"/>
    <w:rsid w:val="000169BF"/>
    <w:rsid w:val="00016A40"/>
    <w:rsid w:val="00016B21"/>
    <w:rsid w:val="00016EB1"/>
    <w:rsid w:val="000172F8"/>
    <w:rsid w:val="00017EF2"/>
    <w:rsid w:val="000206FB"/>
    <w:rsid w:val="00020E0D"/>
    <w:rsid w:val="00021B43"/>
    <w:rsid w:val="00021B91"/>
    <w:rsid w:val="000223C9"/>
    <w:rsid w:val="0002243C"/>
    <w:rsid w:val="000225C0"/>
    <w:rsid w:val="000227A9"/>
    <w:rsid w:val="00022ED8"/>
    <w:rsid w:val="00022FD2"/>
    <w:rsid w:val="000236F8"/>
    <w:rsid w:val="00023A81"/>
    <w:rsid w:val="00023D36"/>
    <w:rsid w:val="00023E1E"/>
    <w:rsid w:val="0002461D"/>
    <w:rsid w:val="00025164"/>
    <w:rsid w:val="000251E9"/>
    <w:rsid w:val="00025659"/>
    <w:rsid w:val="000258D2"/>
    <w:rsid w:val="00025BE2"/>
    <w:rsid w:val="00025EE2"/>
    <w:rsid w:val="00026483"/>
    <w:rsid w:val="00026B8F"/>
    <w:rsid w:val="00026BD8"/>
    <w:rsid w:val="000271B1"/>
    <w:rsid w:val="000271EB"/>
    <w:rsid w:val="00027334"/>
    <w:rsid w:val="0002743F"/>
    <w:rsid w:val="00027465"/>
    <w:rsid w:val="000275BE"/>
    <w:rsid w:val="000277B7"/>
    <w:rsid w:val="00027B5E"/>
    <w:rsid w:val="00027C0E"/>
    <w:rsid w:val="00027E2B"/>
    <w:rsid w:val="00030141"/>
    <w:rsid w:val="000302CF"/>
    <w:rsid w:val="0003039B"/>
    <w:rsid w:val="000305ED"/>
    <w:rsid w:val="000308B9"/>
    <w:rsid w:val="00030914"/>
    <w:rsid w:val="00030C76"/>
    <w:rsid w:val="000311E1"/>
    <w:rsid w:val="0003145B"/>
    <w:rsid w:val="000317A4"/>
    <w:rsid w:val="000317DF"/>
    <w:rsid w:val="00031903"/>
    <w:rsid w:val="00031C36"/>
    <w:rsid w:val="00031FE4"/>
    <w:rsid w:val="00032364"/>
    <w:rsid w:val="000323CF"/>
    <w:rsid w:val="00032EE2"/>
    <w:rsid w:val="000330D1"/>
    <w:rsid w:val="0003457B"/>
    <w:rsid w:val="00034757"/>
    <w:rsid w:val="00034974"/>
    <w:rsid w:val="00034B93"/>
    <w:rsid w:val="00034BDF"/>
    <w:rsid w:val="00034E22"/>
    <w:rsid w:val="0003528A"/>
    <w:rsid w:val="00035464"/>
    <w:rsid w:val="0003577C"/>
    <w:rsid w:val="000358DC"/>
    <w:rsid w:val="00035AA8"/>
    <w:rsid w:val="00035CED"/>
    <w:rsid w:val="000360D9"/>
    <w:rsid w:val="000363B5"/>
    <w:rsid w:val="000369B2"/>
    <w:rsid w:val="0003709A"/>
    <w:rsid w:val="00037670"/>
    <w:rsid w:val="00037BBF"/>
    <w:rsid w:val="000403D6"/>
    <w:rsid w:val="00040B7A"/>
    <w:rsid w:val="00040FF6"/>
    <w:rsid w:val="000418AD"/>
    <w:rsid w:val="00041DC8"/>
    <w:rsid w:val="000423BB"/>
    <w:rsid w:val="000423C9"/>
    <w:rsid w:val="00042608"/>
    <w:rsid w:val="00042AF9"/>
    <w:rsid w:val="00042B48"/>
    <w:rsid w:val="00042E84"/>
    <w:rsid w:val="000430F3"/>
    <w:rsid w:val="00043171"/>
    <w:rsid w:val="00043261"/>
    <w:rsid w:val="000442E2"/>
    <w:rsid w:val="00044AC6"/>
    <w:rsid w:val="000455EE"/>
    <w:rsid w:val="00045604"/>
    <w:rsid w:val="0004606C"/>
    <w:rsid w:val="00046714"/>
    <w:rsid w:val="00046A45"/>
    <w:rsid w:val="00046E8E"/>
    <w:rsid w:val="00047439"/>
    <w:rsid w:val="00047457"/>
    <w:rsid w:val="000478A8"/>
    <w:rsid w:val="0004796A"/>
    <w:rsid w:val="00047D0F"/>
    <w:rsid w:val="00047D2E"/>
    <w:rsid w:val="00047F39"/>
    <w:rsid w:val="00050C79"/>
    <w:rsid w:val="00051609"/>
    <w:rsid w:val="000517D8"/>
    <w:rsid w:val="0005217F"/>
    <w:rsid w:val="0005248B"/>
    <w:rsid w:val="00052B74"/>
    <w:rsid w:val="00052CC9"/>
    <w:rsid w:val="00053BF5"/>
    <w:rsid w:val="00053DE5"/>
    <w:rsid w:val="00053EB0"/>
    <w:rsid w:val="000547A5"/>
    <w:rsid w:val="00054B93"/>
    <w:rsid w:val="00054C7F"/>
    <w:rsid w:val="00054CA6"/>
    <w:rsid w:val="0005572C"/>
    <w:rsid w:val="00055DB4"/>
    <w:rsid w:val="00055EA1"/>
    <w:rsid w:val="00055F8A"/>
    <w:rsid w:val="000567AD"/>
    <w:rsid w:val="00056DD1"/>
    <w:rsid w:val="00057001"/>
    <w:rsid w:val="0005702A"/>
    <w:rsid w:val="00057396"/>
    <w:rsid w:val="00057FD7"/>
    <w:rsid w:val="000613BF"/>
    <w:rsid w:val="00061506"/>
    <w:rsid w:val="000616A7"/>
    <w:rsid w:val="0006275A"/>
    <w:rsid w:val="00062D6F"/>
    <w:rsid w:val="00062DBB"/>
    <w:rsid w:val="0006334E"/>
    <w:rsid w:val="000633E6"/>
    <w:rsid w:val="00063839"/>
    <w:rsid w:val="00063B57"/>
    <w:rsid w:val="00063E66"/>
    <w:rsid w:val="000644A3"/>
    <w:rsid w:val="0006451E"/>
    <w:rsid w:val="000645FA"/>
    <w:rsid w:val="00064696"/>
    <w:rsid w:val="00064C0B"/>
    <w:rsid w:val="00064ECC"/>
    <w:rsid w:val="0006504B"/>
    <w:rsid w:val="000653EA"/>
    <w:rsid w:val="0006545A"/>
    <w:rsid w:val="00065780"/>
    <w:rsid w:val="00065A15"/>
    <w:rsid w:val="00065F94"/>
    <w:rsid w:val="000660E0"/>
    <w:rsid w:val="000663F0"/>
    <w:rsid w:val="000668E8"/>
    <w:rsid w:val="000672BE"/>
    <w:rsid w:val="00067369"/>
    <w:rsid w:val="00067550"/>
    <w:rsid w:val="000675EC"/>
    <w:rsid w:val="00067720"/>
    <w:rsid w:val="00067E32"/>
    <w:rsid w:val="000700B6"/>
    <w:rsid w:val="000702FD"/>
    <w:rsid w:val="00070311"/>
    <w:rsid w:val="00070D94"/>
    <w:rsid w:val="00070F85"/>
    <w:rsid w:val="000710C4"/>
    <w:rsid w:val="00071315"/>
    <w:rsid w:val="000714F2"/>
    <w:rsid w:val="00071697"/>
    <w:rsid w:val="0007192E"/>
    <w:rsid w:val="00071B5D"/>
    <w:rsid w:val="00071E5F"/>
    <w:rsid w:val="0007205A"/>
    <w:rsid w:val="000720FD"/>
    <w:rsid w:val="000725CF"/>
    <w:rsid w:val="0007265D"/>
    <w:rsid w:val="0007272C"/>
    <w:rsid w:val="00072772"/>
    <w:rsid w:val="00072DE6"/>
    <w:rsid w:val="00072E23"/>
    <w:rsid w:val="00073344"/>
    <w:rsid w:val="00073B62"/>
    <w:rsid w:val="0007460B"/>
    <w:rsid w:val="00074813"/>
    <w:rsid w:val="0007482E"/>
    <w:rsid w:val="00074C58"/>
    <w:rsid w:val="00075376"/>
    <w:rsid w:val="00075399"/>
    <w:rsid w:val="00075500"/>
    <w:rsid w:val="00075906"/>
    <w:rsid w:val="000759A0"/>
    <w:rsid w:val="00075C4B"/>
    <w:rsid w:val="00075C63"/>
    <w:rsid w:val="00075E19"/>
    <w:rsid w:val="0007618E"/>
    <w:rsid w:val="000764E3"/>
    <w:rsid w:val="00076604"/>
    <w:rsid w:val="000770D7"/>
    <w:rsid w:val="000770F0"/>
    <w:rsid w:val="0007772E"/>
    <w:rsid w:val="00077777"/>
    <w:rsid w:val="00077C25"/>
    <w:rsid w:val="000803FA"/>
    <w:rsid w:val="00080411"/>
    <w:rsid w:val="00080682"/>
    <w:rsid w:val="00080F3B"/>
    <w:rsid w:val="00081242"/>
    <w:rsid w:val="0008125F"/>
    <w:rsid w:val="00081DA7"/>
    <w:rsid w:val="00082326"/>
    <w:rsid w:val="0008251F"/>
    <w:rsid w:val="000825E7"/>
    <w:rsid w:val="0008293D"/>
    <w:rsid w:val="00082A4D"/>
    <w:rsid w:val="00082E29"/>
    <w:rsid w:val="0008317C"/>
    <w:rsid w:val="00083272"/>
    <w:rsid w:val="00083869"/>
    <w:rsid w:val="00084E0A"/>
    <w:rsid w:val="00084F32"/>
    <w:rsid w:val="00085126"/>
    <w:rsid w:val="00085666"/>
    <w:rsid w:val="00085C30"/>
    <w:rsid w:val="000860EB"/>
    <w:rsid w:val="00086262"/>
    <w:rsid w:val="0008633C"/>
    <w:rsid w:val="00086AAE"/>
    <w:rsid w:val="00087627"/>
    <w:rsid w:val="0008779B"/>
    <w:rsid w:val="0009023A"/>
    <w:rsid w:val="000903FE"/>
    <w:rsid w:val="00090435"/>
    <w:rsid w:val="00090649"/>
    <w:rsid w:val="00090773"/>
    <w:rsid w:val="00090D46"/>
    <w:rsid w:val="0009101C"/>
    <w:rsid w:val="0009127B"/>
    <w:rsid w:val="0009189E"/>
    <w:rsid w:val="00091EA1"/>
    <w:rsid w:val="00091FDA"/>
    <w:rsid w:val="00092174"/>
    <w:rsid w:val="00092187"/>
    <w:rsid w:val="00092873"/>
    <w:rsid w:val="00092929"/>
    <w:rsid w:val="00092B30"/>
    <w:rsid w:val="0009313B"/>
    <w:rsid w:val="00093730"/>
    <w:rsid w:val="0009398E"/>
    <w:rsid w:val="0009440A"/>
    <w:rsid w:val="000944A7"/>
    <w:rsid w:val="00094789"/>
    <w:rsid w:val="00094906"/>
    <w:rsid w:val="000949C3"/>
    <w:rsid w:val="00094A31"/>
    <w:rsid w:val="00094E1B"/>
    <w:rsid w:val="00094E4A"/>
    <w:rsid w:val="0009514C"/>
    <w:rsid w:val="0009517B"/>
    <w:rsid w:val="00095253"/>
    <w:rsid w:val="000953A5"/>
    <w:rsid w:val="000953E9"/>
    <w:rsid w:val="000954B1"/>
    <w:rsid w:val="00095515"/>
    <w:rsid w:val="00095741"/>
    <w:rsid w:val="00095CCE"/>
    <w:rsid w:val="00095FB6"/>
    <w:rsid w:val="000967B9"/>
    <w:rsid w:val="00096CD2"/>
    <w:rsid w:val="00096D0D"/>
    <w:rsid w:val="000970C9"/>
    <w:rsid w:val="000970D0"/>
    <w:rsid w:val="00097287"/>
    <w:rsid w:val="000975B3"/>
    <w:rsid w:val="00097651"/>
    <w:rsid w:val="000A04E1"/>
    <w:rsid w:val="000A0542"/>
    <w:rsid w:val="000A0DB9"/>
    <w:rsid w:val="000A0F55"/>
    <w:rsid w:val="000A111D"/>
    <w:rsid w:val="000A1221"/>
    <w:rsid w:val="000A1883"/>
    <w:rsid w:val="000A18BB"/>
    <w:rsid w:val="000A1B4B"/>
    <w:rsid w:val="000A289D"/>
    <w:rsid w:val="000A2F26"/>
    <w:rsid w:val="000A3783"/>
    <w:rsid w:val="000A3B5A"/>
    <w:rsid w:val="000A3BF4"/>
    <w:rsid w:val="000A3C69"/>
    <w:rsid w:val="000A4261"/>
    <w:rsid w:val="000A45B8"/>
    <w:rsid w:val="000A4A85"/>
    <w:rsid w:val="000A4C9B"/>
    <w:rsid w:val="000A4DAE"/>
    <w:rsid w:val="000A4E5B"/>
    <w:rsid w:val="000A4E9A"/>
    <w:rsid w:val="000A55D0"/>
    <w:rsid w:val="000A566E"/>
    <w:rsid w:val="000A655D"/>
    <w:rsid w:val="000A6ECC"/>
    <w:rsid w:val="000A6EE4"/>
    <w:rsid w:val="000A7487"/>
    <w:rsid w:val="000B04B0"/>
    <w:rsid w:val="000B068A"/>
    <w:rsid w:val="000B0CE0"/>
    <w:rsid w:val="000B0E5E"/>
    <w:rsid w:val="000B11E4"/>
    <w:rsid w:val="000B12F0"/>
    <w:rsid w:val="000B17D3"/>
    <w:rsid w:val="000B18E3"/>
    <w:rsid w:val="000B18F2"/>
    <w:rsid w:val="000B2101"/>
    <w:rsid w:val="000B21E6"/>
    <w:rsid w:val="000B22F0"/>
    <w:rsid w:val="000B24BF"/>
    <w:rsid w:val="000B276C"/>
    <w:rsid w:val="000B2F3E"/>
    <w:rsid w:val="000B33BA"/>
    <w:rsid w:val="000B3565"/>
    <w:rsid w:val="000B39E4"/>
    <w:rsid w:val="000B3E2D"/>
    <w:rsid w:val="000B43B5"/>
    <w:rsid w:val="000B4473"/>
    <w:rsid w:val="000B4547"/>
    <w:rsid w:val="000B456E"/>
    <w:rsid w:val="000B4CEB"/>
    <w:rsid w:val="000B580A"/>
    <w:rsid w:val="000B5821"/>
    <w:rsid w:val="000B5824"/>
    <w:rsid w:val="000B5890"/>
    <w:rsid w:val="000B59F0"/>
    <w:rsid w:val="000B5F25"/>
    <w:rsid w:val="000B5FA4"/>
    <w:rsid w:val="000B61AC"/>
    <w:rsid w:val="000B627A"/>
    <w:rsid w:val="000B62B7"/>
    <w:rsid w:val="000B63B0"/>
    <w:rsid w:val="000B645C"/>
    <w:rsid w:val="000B66A5"/>
    <w:rsid w:val="000B69B7"/>
    <w:rsid w:val="000B6CFD"/>
    <w:rsid w:val="000B6DDE"/>
    <w:rsid w:val="000B6E1D"/>
    <w:rsid w:val="000B77EA"/>
    <w:rsid w:val="000B7A91"/>
    <w:rsid w:val="000B7B05"/>
    <w:rsid w:val="000B7BAC"/>
    <w:rsid w:val="000B7E69"/>
    <w:rsid w:val="000C0090"/>
    <w:rsid w:val="000C02E3"/>
    <w:rsid w:val="000C07C1"/>
    <w:rsid w:val="000C0C8E"/>
    <w:rsid w:val="000C1045"/>
    <w:rsid w:val="000C1666"/>
    <w:rsid w:val="000C19CD"/>
    <w:rsid w:val="000C1AAF"/>
    <w:rsid w:val="000C1C66"/>
    <w:rsid w:val="000C1E6E"/>
    <w:rsid w:val="000C1FF6"/>
    <w:rsid w:val="000C2479"/>
    <w:rsid w:val="000C2746"/>
    <w:rsid w:val="000C2A08"/>
    <w:rsid w:val="000C3297"/>
    <w:rsid w:val="000C405E"/>
    <w:rsid w:val="000C4265"/>
    <w:rsid w:val="000C4B30"/>
    <w:rsid w:val="000C4E9D"/>
    <w:rsid w:val="000C5034"/>
    <w:rsid w:val="000C537E"/>
    <w:rsid w:val="000C5603"/>
    <w:rsid w:val="000C578C"/>
    <w:rsid w:val="000C5877"/>
    <w:rsid w:val="000C5AEE"/>
    <w:rsid w:val="000C5C9F"/>
    <w:rsid w:val="000C5E1E"/>
    <w:rsid w:val="000C624A"/>
    <w:rsid w:val="000C6432"/>
    <w:rsid w:val="000C65F4"/>
    <w:rsid w:val="000C6854"/>
    <w:rsid w:val="000C6D8B"/>
    <w:rsid w:val="000C7164"/>
    <w:rsid w:val="000C7185"/>
    <w:rsid w:val="000C756D"/>
    <w:rsid w:val="000C75C1"/>
    <w:rsid w:val="000C78AF"/>
    <w:rsid w:val="000C79E0"/>
    <w:rsid w:val="000C7A7D"/>
    <w:rsid w:val="000C7B1C"/>
    <w:rsid w:val="000C7BD6"/>
    <w:rsid w:val="000D043F"/>
    <w:rsid w:val="000D0473"/>
    <w:rsid w:val="000D04EC"/>
    <w:rsid w:val="000D06DC"/>
    <w:rsid w:val="000D0B5E"/>
    <w:rsid w:val="000D0B6F"/>
    <w:rsid w:val="000D18E5"/>
    <w:rsid w:val="000D1C93"/>
    <w:rsid w:val="000D1D89"/>
    <w:rsid w:val="000D218F"/>
    <w:rsid w:val="000D21B2"/>
    <w:rsid w:val="000D2279"/>
    <w:rsid w:val="000D253E"/>
    <w:rsid w:val="000D276A"/>
    <w:rsid w:val="000D2DC6"/>
    <w:rsid w:val="000D2E7A"/>
    <w:rsid w:val="000D302B"/>
    <w:rsid w:val="000D36E7"/>
    <w:rsid w:val="000D39E4"/>
    <w:rsid w:val="000D3E3D"/>
    <w:rsid w:val="000D426C"/>
    <w:rsid w:val="000D47B5"/>
    <w:rsid w:val="000D4969"/>
    <w:rsid w:val="000D497A"/>
    <w:rsid w:val="000D4DD0"/>
    <w:rsid w:val="000D4E2F"/>
    <w:rsid w:val="000D4E9F"/>
    <w:rsid w:val="000D50F2"/>
    <w:rsid w:val="000D52F7"/>
    <w:rsid w:val="000D55AB"/>
    <w:rsid w:val="000D5ACA"/>
    <w:rsid w:val="000D5D50"/>
    <w:rsid w:val="000D5E33"/>
    <w:rsid w:val="000D62A0"/>
    <w:rsid w:val="000D62F9"/>
    <w:rsid w:val="000D6B6F"/>
    <w:rsid w:val="000D6BC5"/>
    <w:rsid w:val="000D6F00"/>
    <w:rsid w:val="000D70DD"/>
    <w:rsid w:val="000D732C"/>
    <w:rsid w:val="000D73D1"/>
    <w:rsid w:val="000D782A"/>
    <w:rsid w:val="000E0052"/>
    <w:rsid w:val="000E0138"/>
    <w:rsid w:val="000E07DF"/>
    <w:rsid w:val="000E09ED"/>
    <w:rsid w:val="000E10D3"/>
    <w:rsid w:val="000E153E"/>
    <w:rsid w:val="000E1685"/>
    <w:rsid w:val="000E1819"/>
    <w:rsid w:val="000E1E50"/>
    <w:rsid w:val="000E2712"/>
    <w:rsid w:val="000E2822"/>
    <w:rsid w:val="000E2B32"/>
    <w:rsid w:val="000E2F51"/>
    <w:rsid w:val="000E3019"/>
    <w:rsid w:val="000E30AE"/>
    <w:rsid w:val="000E31BB"/>
    <w:rsid w:val="000E379A"/>
    <w:rsid w:val="000E395F"/>
    <w:rsid w:val="000E43F4"/>
    <w:rsid w:val="000E4753"/>
    <w:rsid w:val="000E4AAB"/>
    <w:rsid w:val="000E53E2"/>
    <w:rsid w:val="000E58F8"/>
    <w:rsid w:val="000E5B3F"/>
    <w:rsid w:val="000E5E70"/>
    <w:rsid w:val="000E5F4B"/>
    <w:rsid w:val="000E60FF"/>
    <w:rsid w:val="000E6118"/>
    <w:rsid w:val="000E6165"/>
    <w:rsid w:val="000E64E5"/>
    <w:rsid w:val="000E691E"/>
    <w:rsid w:val="000E6A12"/>
    <w:rsid w:val="000E6A30"/>
    <w:rsid w:val="000E6C17"/>
    <w:rsid w:val="000E6D43"/>
    <w:rsid w:val="000E7232"/>
    <w:rsid w:val="000E7277"/>
    <w:rsid w:val="000E7377"/>
    <w:rsid w:val="000E7C24"/>
    <w:rsid w:val="000F041E"/>
    <w:rsid w:val="000F0C0E"/>
    <w:rsid w:val="000F0CD9"/>
    <w:rsid w:val="000F0F2B"/>
    <w:rsid w:val="000F0FAF"/>
    <w:rsid w:val="000F1423"/>
    <w:rsid w:val="000F17DD"/>
    <w:rsid w:val="000F17E8"/>
    <w:rsid w:val="000F1DC7"/>
    <w:rsid w:val="000F275E"/>
    <w:rsid w:val="000F2968"/>
    <w:rsid w:val="000F2BBB"/>
    <w:rsid w:val="000F3222"/>
    <w:rsid w:val="000F3257"/>
    <w:rsid w:val="000F32C7"/>
    <w:rsid w:val="000F3928"/>
    <w:rsid w:val="000F3B7E"/>
    <w:rsid w:val="000F3BB5"/>
    <w:rsid w:val="000F3ECC"/>
    <w:rsid w:val="000F3FE4"/>
    <w:rsid w:val="000F4439"/>
    <w:rsid w:val="000F45F7"/>
    <w:rsid w:val="000F49E9"/>
    <w:rsid w:val="000F4AB0"/>
    <w:rsid w:val="000F4F78"/>
    <w:rsid w:val="000F4FD4"/>
    <w:rsid w:val="000F5277"/>
    <w:rsid w:val="000F5553"/>
    <w:rsid w:val="000F5B20"/>
    <w:rsid w:val="000F5B83"/>
    <w:rsid w:val="000F5D8F"/>
    <w:rsid w:val="000F6077"/>
    <w:rsid w:val="000F61E4"/>
    <w:rsid w:val="000F6530"/>
    <w:rsid w:val="000F663A"/>
    <w:rsid w:val="000F6F95"/>
    <w:rsid w:val="000F6FD9"/>
    <w:rsid w:val="000F772F"/>
    <w:rsid w:val="000F77B7"/>
    <w:rsid w:val="000F77FA"/>
    <w:rsid w:val="000F780C"/>
    <w:rsid w:val="000F78CD"/>
    <w:rsid w:val="000F7F0B"/>
    <w:rsid w:val="00100073"/>
    <w:rsid w:val="00100248"/>
    <w:rsid w:val="001003E7"/>
    <w:rsid w:val="00100463"/>
    <w:rsid w:val="001005B8"/>
    <w:rsid w:val="0010067F"/>
    <w:rsid w:val="00100F6B"/>
    <w:rsid w:val="00101538"/>
    <w:rsid w:val="00101748"/>
    <w:rsid w:val="00101B0D"/>
    <w:rsid w:val="00101B54"/>
    <w:rsid w:val="00102072"/>
    <w:rsid w:val="0010243E"/>
    <w:rsid w:val="00102A45"/>
    <w:rsid w:val="00102DAE"/>
    <w:rsid w:val="00102F90"/>
    <w:rsid w:val="00103577"/>
    <w:rsid w:val="00103881"/>
    <w:rsid w:val="00103980"/>
    <w:rsid w:val="00103F83"/>
    <w:rsid w:val="00104017"/>
    <w:rsid w:val="001040D2"/>
    <w:rsid w:val="00104136"/>
    <w:rsid w:val="001041B3"/>
    <w:rsid w:val="0010445B"/>
    <w:rsid w:val="00104676"/>
    <w:rsid w:val="0010487F"/>
    <w:rsid w:val="00104A3E"/>
    <w:rsid w:val="00104B3E"/>
    <w:rsid w:val="00104D7D"/>
    <w:rsid w:val="0010522D"/>
    <w:rsid w:val="001056A9"/>
    <w:rsid w:val="00105AA9"/>
    <w:rsid w:val="00105D2F"/>
    <w:rsid w:val="00105E85"/>
    <w:rsid w:val="0010616C"/>
    <w:rsid w:val="001069AA"/>
    <w:rsid w:val="00106EA9"/>
    <w:rsid w:val="0010731E"/>
    <w:rsid w:val="00107A51"/>
    <w:rsid w:val="001105DD"/>
    <w:rsid w:val="001106B1"/>
    <w:rsid w:val="00110703"/>
    <w:rsid w:val="00110B20"/>
    <w:rsid w:val="00110E8A"/>
    <w:rsid w:val="00111189"/>
    <w:rsid w:val="001113FC"/>
    <w:rsid w:val="00111686"/>
    <w:rsid w:val="00111A8D"/>
    <w:rsid w:val="00111BEF"/>
    <w:rsid w:val="00112617"/>
    <w:rsid w:val="0011310E"/>
    <w:rsid w:val="0011352E"/>
    <w:rsid w:val="00113D8E"/>
    <w:rsid w:val="00113F06"/>
    <w:rsid w:val="00113F67"/>
    <w:rsid w:val="001141AD"/>
    <w:rsid w:val="00114FFF"/>
    <w:rsid w:val="001152E8"/>
    <w:rsid w:val="00115363"/>
    <w:rsid w:val="0011540F"/>
    <w:rsid w:val="00115557"/>
    <w:rsid w:val="00115D02"/>
    <w:rsid w:val="0011644B"/>
    <w:rsid w:val="001166A4"/>
    <w:rsid w:val="001168EA"/>
    <w:rsid w:val="00116B9E"/>
    <w:rsid w:val="00116D71"/>
    <w:rsid w:val="00117150"/>
    <w:rsid w:val="00117223"/>
    <w:rsid w:val="00117715"/>
    <w:rsid w:val="00117871"/>
    <w:rsid w:val="001178E9"/>
    <w:rsid w:val="00117CC9"/>
    <w:rsid w:val="00117D73"/>
    <w:rsid w:val="00117F73"/>
    <w:rsid w:val="00117FE4"/>
    <w:rsid w:val="00120007"/>
    <w:rsid w:val="0012003C"/>
    <w:rsid w:val="00120124"/>
    <w:rsid w:val="001206A9"/>
    <w:rsid w:val="001209A2"/>
    <w:rsid w:val="00121105"/>
    <w:rsid w:val="00121950"/>
    <w:rsid w:val="001219A0"/>
    <w:rsid w:val="00121C09"/>
    <w:rsid w:val="00121D17"/>
    <w:rsid w:val="00122011"/>
    <w:rsid w:val="00122050"/>
    <w:rsid w:val="00122547"/>
    <w:rsid w:val="00122C04"/>
    <w:rsid w:val="00122C3A"/>
    <w:rsid w:val="0012345A"/>
    <w:rsid w:val="00123502"/>
    <w:rsid w:val="00123753"/>
    <w:rsid w:val="00123EE0"/>
    <w:rsid w:val="00124066"/>
    <w:rsid w:val="001240D7"/>
    <w:rsid w:val="00124248"/>
    <w:rsid w:val="001244C3"/>
    <w:rsid w:val="00124589"/>
    <w:rsid w:val="001246E2"/>
    <w:rsid w:val="001249F1"/>
    <w:rsid w:val="00124F74"/>
    <w:rsid w:val="00125014"/>
    <w:rsid w:val="00125372"/>
    <w:rsid w:val="001253AE"/>
    <w:rsid w:val="00125FE9"/>
    <w:rsid w:val="0012748E"/>
    <w:rsid w:val="00127D13"/>
    <w:rsid w:val="00127EFE"/>
    <w:rsid w:val="00130325"/>
    <w:rsid w:val="001304EE"/>
    <w:rsid w:val="00130946"/>
    <w:rsid w:val="00130BF9"/>
    <w:rsid w:val="00130C0F"/>
    <w:rsid w:val="00130D9D"/>
    <w:rsid w:val="001316DB"/>
    <w:rsid w:val="00131876"/>
    <w:rsid w:val="001319ED"/>
    <w:rsid w:val="00131A3D"/>
    <w:rsid w:val="00131B37"/>
    <w:rsid w:val="00131F16"/>
    <w:rsid w:val="00132291"/>
    <w:rsid w:val="00132568"/>
    <w:rsid w:val="00132831"/>
    <w:rsid w:val="00132B41"/>
    <w:rsid w:val="00132E73"/>
    <w:rsid w:val="00133255"/>
    <w:rsid w:val="00133629"/>
    <w:rsid w:val="00133E8A"/>
    <w:rsid w:val="0013415A"/>
    <w:rsid w:val="00134661"/>
    <w:rsid w:val="00134C8D"/>
    <w:rsid w:val="001356A2"/>
    <w:rsid w:val="00135735"/>
    <w:rsid w:val="0013575B"/>
    <w:rsid w:val="00135A2F"/>
    <w:rsid w:val="00135CDE"/>
    <w:rsid w:val="00135CEA"/>
    <w:rsid w:val="00135F11"/>
    <w:rsid w:val="00136106"/>
    <w:rsid w:val="001365DC"/>
    <w:rsid w:val="0013675A"/>
    <w:rsid w:val="00136C58"/>
    <w:rsid w:val="001371EE"/>
    <w:rsid w:val="00137CD6"/>
    <w:rsid w:val="00137D0C"/>
    <w:rsid w:val="00137DBA"/>
    <w:rsid w:val="00140011"/>
    <w:rsid w:val="0014048A"/>
    <w:rsid w:val="00140C48"/>
    <w:rsid w:val="00140DEE"/>
    <w:rsid w:val="00140E85"/>
    <w:rsid w:val="00140EE5"/>
    <w:rsid w:val="00141444"/>
    <w:rsid w:val="00141792"/>
    <w:rsid w:val="0014214B"/>
    <w:rsid w:val="001426DB"/>
    <w:rsid w:val="00142785"/>
    <w:rsid w:val="001427FD"/>
    <w:rsid w:val="00142B9B"/>
    <w:rsid w:val="00142CEB"/>
    <w:rsid w:val="00142FFC"/>
    <w:rsid w:val="001435E0"/>
    <w:rsid w:val="00143769"/>
    <w:rsid w:val="00143A7F"/>
    <w:rsid w:val="00143E19"/>
    <w:rsid w:val="00143E7E"/>
    <w:rsid w:val="0014430C"/>
    <w:rsid w:val="001444F2"/>
    <w:rsid w:val="00144517"/>
    <w:rsid w:val="0014451A"/>
    <w:rsid w:val="0014478C"/>
    <w:rsid w:val="00144A9E"/>
    <w:rsid w:val="00144C34"/>
    <w:rsid w:val="00145316"/>
    <w:rsid w:val="001453E1"/>
    <w:rsid w:val="00145735"/>
    <w:rsid w:val="0014590B"/>
    <w:rsid w:val="00145BDF"/>
    <w:rsid w:val="00145DB5"/>
    <w:rsid w:val="001464E7"/>
    <w:rsid w:val="00146D40"/>
    <w:rsid w:val="00146EEF"/>
    <w:rsid w:val="00146EF3"/>
    <w:rsid w:val="0014700F"/>
    <w:rsid w:val="001476D5"/>
    <w:rsid w:val="001477C7"/>
    <w:rsid w:val="00150900"/>
    <w:rsid w:val="00150A40"/>
    <w:rsid w:val="00150DD7"/>
    <w:rsid w:val="00150E62"/>
    <w:rsid w:val="00151539"/>
    <w:rsid w:val="00151553"/>
    <w:rsid w:val="0015174B"/>
    <w:rsid w:val="0015176F"/>
    <w:rsid w:val="0015188E"/>
    <w:rsid w:val="00151AAE"/>
    <w:rsid w:val="00152513"/>
    <w:rsid w:val="0015353C"/>
    <w:rsid w:val="00153AC1"/>
    <w:rsid w:val="00153D82"/>
    <w:rsid w:val="00154166"/>
    <w:rsid w:val="00154DF4"/>
    <w:rsid w:val="00155160"/>
    <w:rsid w:val="00155281"/>
    <w:rsid w:val="0015563D"/>
    <w:rsid w:val="00155869"/>
    <w:rsid w:val="00155B4D"/>
    <w:rsid w:val="00155F86"/>
    <w:rsid w:val="0015641F"/>
    <w:rsid w:val="001564B7"/>
    <w:rsid w:val="0015659B"/>
    <w:rsid w:val="0015664B"/>
    <w:rsid w:val="0015666E"/>
    <w:rsid w:val="00156873"/>
    <w:rsid w:val="00156E73"/>
    <w:rsid w:val="0015760C"/>
    <w:rsid w:val="001603D3"/>
    <w:rsid w:val="001605FF"/>
    <w:rsid w:val="00160894"/>
    <w:rsid w:val="00161373"/>
    <w:rsid w:val="00161574"/>
    <w:rsid w:val="00161C86"/>
    <w:rsid w:val="00162857"/>
    <w:rsid w:val="001629AA"/>
    <w:rsid w:val="00162B80"/>
    <w:rsid w:val="00162D60"/>
    <w:rsid w:val="00163404"/>
    <w:rsid w:val="001638D4"/>
    <w:rsid w:val="00163EA1"/>
    <w:rsid w:val="001641FF"/>
    <w:rsid w:val="001650FA"/>
    <w:rsid w:val="00165710"/>
    <w:rsid w:val="00165C69"/>
    <w:rsid w:val="00165F26"/>
    <w:rsid w:val="00166504"/>
    <w:rsid w:val="00166728"/>
    <w:rsid w:val="00166B47"/>
    <w:rsid w:val="00166C4A"/>
    <w:rsid w:val="00166DFE"/>
    <w:rsid w:val="00166F10"/>
    <w:rsid w:val="0016751A"/>
    <w:rsid w:val="00167C6C"/>
    <w:rsid w:val="00167C7F"/>
    <w:rsid w:val="00167E4F"/>
    <w:rsid w:val="0017060C"/>
    <w:rsid w:val="001712BB"/>
    <w:rsid w:val="00171627"/>
    <w:rsid w:val="0017177C"/>
    <w:rsid w:val="00171BDE"/>
    <w:rsid w:val="00171E35"/>
    <w:rsid w:val="00171FE7"/>
    <w:rsid w:val="001723A7"/>
    <w:rsid w:val="0017288E"/>
    <w:rsid w:val="00172A1A"/>
    <w:rsid w:val="00173171"/>
    <w:rsid w:val="0017319F"/>
    <w:rsid w:val="0017338C"/>
    <w:rsid w:val="0017354B"/>
    <w:rsid w:val="0017366B"/>
    <w:rsid w:val="00173945"/>
    <w:rsid w:val="00173BD3"/>
    <w:rsid w:val="00173FDE"/>
    <w:rsid w:val="001740DE"/>
    <w:rsid w:val="00174478"/>
    <w:rsid w:val="00174544"/>
    <w:rsid w:val="001746EA"/>
    <w:rsid w:val="001747D3"/>
    <w:rsid w:val="00174849"/>
    <w:rsid w:val="00174877"/>
    <w:rsid w:val="0017488A"/>
    <w:rsid w:val="00174D14"/>
    <w:rsid w:val="00175BB5"/>
    <w:rsid w:val="00175DEA"/>
    <w:rsid w:val="001760CB"/>
    <w:rsid w:val="00176208"/>
    <w:rsid w:val="001764F8"/>
    <w:rsid w:val="00176F9E"/>
    <w:rsid w:val="001801C7"/>
    <w:rsid w:val="0018064D"/>
    <w:rsid w:val="00181174"/>
    <w:rsid w:val="001813E0"/>
    <w:rsid w:val="00181760"/>
    <w:rsid w:val="00181AF0"/>
    <w:rsid w:val="00181D95"/>
    <w:rsid w:val="00181EC7"/>
    <w:rsid w:val="001826BE"/>
    <w:rsid w:val="00182C92"/>
    <w:rsid w:val="0018327E"/>
    <w:rsid w:val="00183A25"/>
    <w:rsid w:val="00183C93"/>
    <w:rsid w:val="00184532"/>
    <w:rsid w:val="001848B9"/>
    <w:rsid w:val="00184EAF"/>
    <w:rsid w:val="001851E3"/>
    <w:rsid w:val="0018542B"/>
    <w:rsid w:val="00185C1F"/>
    <w:rsid w:val="00185E3D"/>
    <w:rsid w:val="00186932"/>
    <w:rsid w:val="00186A87"/>
    <w:rsid w:val="00186A93"/>
    <w:rsid w:val="00186E33"/>
    <w:rsid w:val="00187504"/>
    <w:rsid w:val="00187833"/>
    <w:rsid w:val="00187918"/>
    <w:rsid w:val="00187BCD"/>
    <w:rsid w:val="00187DE4"/>
    <w:rsid w:val="0019053E"/>
    <w:rsid w:val="0019117B"/>
    <w:rsid w:val="0019148F"/>
    <w:rsid w:val="0019153A"/>
    <w:rsid w:val="00191BE2"/>
    <w:rsid w:val="00191C81"/>
    <w:rsid w:val="00192182"/>
    <w:rsid w:val="0019242F"/>
    <w:rsid w:val="00192801"/>
    <w:rsid w:val="00192DFF"/>
    <w:rsid w:val="00192FB1"/>
    <w:rsid w:val="0019300D"/>
    <w:rsid w:val="00193292"/>
    <w:rsid w:val="00193342"/>
    <w:rsid w:val="001939FC"/>
    <w:rsid w:val="00193B94"/>
    <w:rsid w:val="00193D28"/>
    <w:rsid w:val="0019406D"/>
    <w:rsid w:val="001943C9"/>
    <w:rsid w:val="00194A86"/>
    <w:rsid w:val="00194ECC"/>
    <w:rsid w:val="0019539F"/>
    <w:rsid w:val="001953F6"/>
    <w:rsid w:val="00195482"/>
    <w:rsid w:val="0019579D"/>
    <w:rsid w:val="00195A6C"/>
    <w:rsid w:val="00195B11"/>
    <w:rsid w:val="00195F13"/>
    <w:rsid w:val="00195F23"/>
    <w:rsid w:val="00195F9A"/>
    <w:rsid w:val="00196183"/>
    <w:rsid w:val="001962C2"/>
    <w:rsid w:val="001963D1"/>
    <w:rsid w:val="00196784"/>
    <w:rsid w:val="00196811"/>
    <w:rsid w:val="00196A67"/>
    <w:rsid w:val="00196B23"/>
    <w:rsid w:val="00196C59"/>
    <w:rsid w:val="00197185"/>
    <w:rsid w:val="00197336"/>
    <w:rsid w:val="001973B4"/>
    <w:rsid w:val="001974A8"/>
    <w:rsid w:val="001975DC"/>
    <w:rsid w:val="0019772B"/>
    <w:rsid w:val="001977B5"/>
    <w:rsid w:val="00197C87"/>
    <w:rsid w:val="00197EC6"/>
    <w:rsid w:val="001A08F3"/>
    <w:rsid w:val="001A12B4"/>
    <w:rsid w:val="001A13F3"/>
    <w:rsid w:val="001A1782"/>
    <w:rsid w:val="001A1ABD"/>
    <w:rsid w:val="001A1B8C"/>
    <w:rsid w:val="001A22B3"/>
    <w:rsid w:val="001A2653"/>
    <w:rsid w:val="001A26EF"/>
    <w:rsid w:val="001A2806"/>
    <w:rsid w:val="001A2DA8"/>
    <w:rsid w:val="001A2EC8"/>
    <w:rsid w:val="001A2F97"/>
    <w:rsid w:val="001A30E9"/>
    <w:rsid w:val="001A32C0"/>
    <w:rsid w:val="001A36B9"/>
    <w:rsid w:val="001A4B37"/>
    <w:rsid w:val="001A4DC7"/>
    <w:rsid w:val="001A5443"/>
    <w:rsid w:val="001A5D15"/>
    <w:rsid w:val="001A5E4B"/>
    <w:rsid w:val="001A6407"/>
    <w:rsid w:val="001A67E5"/>
    <w:rsid w:val="001A688F"/>
    <w:rsid w:val="001A6EAE"/>
    <w:rsid w:val="001A6EAF"/>
    <w:rsid w:val="001A7094"/>
    <w:rsid w:val="001A7AFF"/>
    <w:rsid w:val="001A7C34"/>
    <w:rsid w:val="001A7CAA"/>
    <w:rsid w:val="001B04D0"/>
    <w:rsid w:val="001B0804"/>
    <w:rsid w:val="001B135D"/>
    <w:rsid w:val="001B161F"/>
    <w:rsid w:val="001B163E"/>
    <w:rsid w:val="001B16F4"/>
    <w:rsid w:val="001B2096"/>
    <w:rsid w:val="001B2229"/>
    <w:rsid w:val="001B229B"/>
    <w:rsid w:val="001B30BC"/>
    <w:rsid w:val="001B31C1"/>
    <w:rsid w:val="001B347F"/>
    <w:rsid w:val="001B3638"/>
    <w:rsid w:val="001B3785"/>
    <w:rsid w:val="001B3790"/>
    <w:rsid w:val="001B41D5"/>
    <w:rsid w:val="001B41E4"/>
    <w:rsid w:val="001B4678"/>
    <w:rsid w:val="001B4891"/>
    <w:rsid w:val="001B4C2A"/>
    <w:rsid w:val="001B4C95"/>
    <w:rsid w:val="001B4FE7"/>
    <w:rsid w:val="001B511F"/>
    <w:rsid w:val="001B5388"/>
    <w:rsid w:val="001B5728"/>
    <w:rsid w:val="001B5752"/>
    <w:rsid w:val="001B575B"/>
    <w:rsid w:val="001B58A4"/>
    <w:rsid w:val="001B5A6B"/>
    <w:rsid w:val="001B5EAA"/>
    <w:rsid w:val="001B6946"/>
    <w:rsid w:val="001B6AFF"/>
    <w:rsid w:val="001B6CBE"/>
    <w:rsid w:val="001B6D60"/>
    <w:rsid w:val="001B7831"/>
    <w:rsid w:val="001B7CE9"/>
    <w:rsid w:val="001B7DBA"/>
    <w:rsid w:val="001B7FFC"/>
    <w:rsid w:val="001C04BD"/>
    <w:rsid w:val="001C0C3B"/>
    <w:rsid w:val="001C0EB2"/>
    <w:rsid w:val="001C1111"/>
    <w:rsid w:val="001C1526"/>
    <w:rsid w:val="001C15D6"/>
    <w:rsid w:val="001C26C3"/>
    <w:rsid w:val="001C29FC"/>
    <w:rsid w:val="001C2C36"/>
    <w:rsid w:val="001C364C"/>
    <w:rsid w:val="001C37C2"/>
    <w:rsid w:val="001C3865"/>
    <w:rsid w:val="001C3C4A"/>
    <w:rsid w:val="001C3FD4"/>
    <w:rsid w:val="001C4063"/>
    <w:rsid w:val="001C4080"/>
    <w:rsid w:val="001C40F1"/>
    <w:rsid w:val="001C4967"/>
    <w:rsid w:val="001C4B4E"/>
    <w:rsid w:val="001C4D6F"/>
    <w:rsid w:val="001C507C"/>
    <w:rsid w:val="001C50CC"/>
    <w:rsid w:val="001C531C"/>
    <w:rsid w:val="001C55FE"/>
    <w:rsid w:val="001C569C"/>
    <w:rsid w:val="001C5877"/>
    <w:rsid w:val="001C59FD"/>
    <w:rsid w:val="001C5CC2"/>
    <w:rsid w:val="001C5DFC"/>
    <w:rsid w:val="001C608B"/>
    <w:rsid w:val="001C6570"/>
    <w:rsid w:val="001C692E"/>
    <w:rsid w:val="001C7130"/>
    <w:rsid w:val="001C7548"/>
    <w:rsid w:val="001D00C8"/>
    <w:rsid w:val="001D069A"/>
    <w:rsid w:val="001D0883"/>
    <w:rsid w:val="001D0C4B"/>
    <w:rsid w:val="001D12C5"/>
    <w:rsid w:val="001D134E"/>
    <w:rsid w:val="001D1398"/>
    <w:rsid w:val="001D16AD"/>
    <w:rsid w:val="001D19F0"/>
    <w:rsid w:val="001D1B56"/>
    <w:rsid w:val="001D1E57"/>
    <w:rsid w:val="001D1EC1"/>
    <w:rsid w:val="001D1FE3"/>
    <w:rsid w:val="001D20C8"/>
    <w:rsid w:val="001D21F8"/>
    <w:rsid w:val="001D28D1"/>
    <w:rsid w:val="001D29AC"/>
    <w:rsid w:val="001D2BC1"/>
    <w:rsid w:val="001D2D65"/>
    <w:rsid w:val="001D2F62"/>
    <w:rsid w:val="001D3302"/>
    <w:rsid w:val="001D37D0"/>
    <w:rsid w:val="001D39E8"/>
    <w:rsid w:val="001D3AB2"/>
    <w:rsid w:val="001D44AE"/>
    <w:rsid w:val="001D44E1"/>
    <w:rsid w:val="001D463B"/>
    <w:rsid w:val="001D4727"/>
    <w:rsid w:val="001D4B5C"/>
    <w:rsid w:val="001D4BD5"/>
    <w:rsid w:val="001D4EF8"/>
    <w:rsid w:val="001D4EFD"/>
    <w:rsid w:val="001D5051"/>
    <w:rsid w:val="001D5087"/>
    <w:rsid w:val="001D52B4"/>
    <w:rsid w:val="001D53A4"/>
    <w:rsid w:val="001D5557"/>
    <w:rsid w:val="001D5A7F"/>
    <w:rsid w:val="001D5AA3"/>
    <w:rsid w:val="001D60EA"/>
    <w:rsid w:val="001D61D5"/>
    <w:rsid w:val="001D6D3C"/>
    <w:rsid w:val="001D6EFD"/>
    <w:rsid w:val="001D6F2C"/>
    <w:rsid w:val="001D7816"/>
    <w:rsid w:val="001E06B9"/>
    <w:rsid w:val="001E06BA"/>
    <w:rsid w:val="001E0DDD"/>
    <w:rsid w:val="001E1436"/>
    <w:rsid w:val="001E17FB"/>
    <w:rsid w:val="001E23E1"/>
    <w:rsid w:val="001E255E"/>
    <w:rsid w:val="001E2659"/>
    <w:rsid w:val="001E2AA6"/>
    <w:rsid w:val="001E2C67"/>
    <w:rsid w:val="001E3101"/>
    <w:rsid w:val="001E3587"/>
    <w:rsid w:val="001E3648"/>
    <w:rsid w:val="001E3803"/>
    <w:rsid w:val="001E39A6"/>
    <w:rsid w:val="001E3D65"/>
    <w:rsid w:val="001E4050"/>
    <w:rsid w:val="001E4A8F"/>
    <w:rsid w:val="001E4F36"/>
    <w:rsid w:val="001E5010"/>
    <w:rsid w:val="001E52A0"/>
    <w:rsid w:val="001E52AA"/>
    <w:rsid w:val="001E5BD5"/>
    <w:rsid w:val="001E5C95"/>
    <w:rsid w:val="001E5F58"/>
    <w:rsid w:val="001E60EF"/>
    <w:rsid w:val="001E689D"/>
    <w:rsid w:val="001E69DE"/>
    <w:rsid w:val="001E6A8E"/>
    <w:rsid w:val="001E6C54"/>
    <w:rsid w:val="001E6F68"/>
    <w:rsid w:val="001E7378"/>
    <w:rsid w:val="001E73D0"/>
    <w:rsid w:val="001E7644"/>
    <w:rsid w:val="001E795D"/>
    <w:rsid w:val="001E7CFE"/>
    <w:rsid w:val="001E7D20"/>
    <w:rsid w:val="001E7FD5"/>
    <w:rsid w:val="001F0BD4"/>
    <w:rsid w:val="001F0D36"/>
    <w:rsid w:val="001F1604"/>
    <w:rsid w:val="001F19A3"/>
    <w:rsid w:val="001F1CAC"/>
    <w:rsid w:val="001F1EFB"/>
    <w:rsid w:val="001F24DC"/>
    <w:rsid w:val="001F2C36"/>
    <w:rsid w:val="001F2EB5"/>
    <w:rsid w:val="001F30B3"/>
    <w:rsid w:val="001F359E"/>
    <w:rsid w:val="001F35F0"/>
    <w:rsid w:val="001F3999"/>
    <w:rsid w:val="001F3C15"/>
    <w:rsid w:val="001F41F4"/>
    <w:rsid w:val="001F4344"/>
    <w:rsid w:val="001F4442"/>
    <w:rsid w:val="001F46DE"/>
    <w:rsid w:val="001F4C39"/>
    <w:rsid w:val="001F5025"/>
    <w:rsid w:val="001F5057"/>
    <w:rsid w:val="001F52C4"/>
    <w:rsid w:val="001F5395"/>
    <w:rsid w:val="001F54BA"/>
    <w:rsid w:val="001F59BC"/>
    <w:rsid w:val="001F5B16"/>
    <w:rsid w:val="001F5C87"/>
    <w:rsid w:val="001F6551"/>
    <w:rsid w:val="001F6FF0"/>
    <w:rsid w:val="001F7038"/>
    <w:rsid w:val="001F7131"/>
    <w:rsid w:val="001F7500"/>
    <w:rsid w:val="001F783D"/>
    <w:rsid w:val="001F7A5C"/>
    <w:rsid w:val="00200372"/>
    <w:rsid w:val="0020079B"/>
    <w:rsid w:val="00200A68"/>
    <w:rsid w:val="00200C23"/>
    <w:rsid w:val="00200DA1"/>
    <w:rsid w:val="00201594"/>
    <w:rsid w:val="0020186C"/>
    <w:rsid w:val="00201A01"/>
    <w:rsid w:val="00201A9B"/>
    <w:rsid w:val="00201CAC"/>
    <w:rsid w:val="002026A5"/>
    <w:rsid w:val="00202BC8"/>
    <w:rsid w:val="0020384B"/>
    <w:rsid w:val="002038F9"/>
    <w:rsid w:val="0020399D"/>
    <w:rsid w:val="00203CDB"/>
    <w:rsid w:val="00204095"/>
    <w:rsid w:val="00204550"/>
    <w:rsid w:val="00204D85"/>
    <w:rsid w:val="00204E0E"/>
    <w:rsid w:val="00204FA7"/>
    <w:rsid w:val="00204FC0"/>
    <w:rsid w:val="002050EA"/>
    <w:rsid w:val="0020528F"/>
    <w:rsid w:val="00205363"/>
    <w:rsid w:val="00205688"/>
    <w:rsid w:val="00205F61"/>
    <w:rsid w:val="00206196"/>
    <w:rsid w:val="00206358"/>
    <w:rsid w:val="002065A4"/>
    <w:rsid w:val="0020695B"/>
    <w:rsid w:val="00206A5B"/>
    <w:rsid w:val="00206C6C"/>
    <w:rsid w:val="00206EF1"/>
    <w:rsid w:val="00206FF4"/>
    <w:rsid w:val="002076CD"/>
    <w:rsid w:val="00207786"/>
    <w:rsid w:val="0020788C"/>
    <w:rsid w:val="00207A1F"/>
    <w:rsid w:val="00207CE3"/>
    <w:rsid w:val="00207E80"/>
    <w:rsid w:val="00207EBE"/>
    <w:rsid w:val="002100DE"/>
    <w:rsid w:val="002101E1"/>
    <w:rsid w:val="00210267"/>
    <w:rsid w:val="00210437"/>
    <w:rsid w:val="00210C46"/>
    <w:rsid w:val="00210EF5"/>
    <w:rsid w:val="00210F04"/>
    <w:rsid w:val="002112D1"/>
    <w:rsid w:val="0021189B"/>
    <w:rsid w:val="00211F11"/>
    <w:rsid w:val="00211FAE"/>
    <w:rsid w:val="0021218B"/>
    <w:rsid w:val="00212425"/>
    <w:rsid w:val="00212A96"/>
    <w:rsid w:val="00212BEA"/>
    <w:rsid w:val="00212DDC"/>
    <w:rsid w:val="00212E96"/>
    <w:rsid w:val="00213135"/>
    <w:rsid w:val="0021381A"/>
    <w:rsid w:val="00213BEA"/>
    <w:rsid w:val="00213E5A"/>
    <w:rsid w:val="00214B82"/>
    <w:rsid w:val="00214D29"/>
    <w:rsid w:val="0021518A"/>
    <w:rsid w:val="00215DDC"/>
    <w:rsid w:val="002165EB"/>
    <w:rsid w:val="00216681"/>
    <w:rsid w:val="00216AAF"/>
    <w:rsid w:val="00216AFF"/>
    <w:rsid w:val="00216CE5"/>
    <w:rsid w:val="00216F7F"/>
    <w:rsid w:val="002170F4"/>
    <w:rsid w:val="002174BE"/>
    <w:rsid w:val="00217A30"/>
    <w:rsid w:val="00217AB7"/>
    <w:rsid w:val="00217D0A"/>
    <w:rsid w:val="0022012E"/>
    <w:rsid w:val="0022028F"/>
    <w:rsid w:val="00220958"/>
    <w:rsid w:val="00220DAC"/>
    <w:rsid w:val="00220F95"/>
    <w:rsid w:val="00221032"/>
    <w:rsid w:val="00221A86"/>
    <w:rsid w:val="00221B59"/>
    <w:rsid w:val="00221D7D"/>
    <w:rsid w:val="00221E5C"/>
    <w:rsid w:val="0022216F"/>
    <w:rsid w:val="002223BF"/>
    <w:rsid w:val="00222D9F"/>
    <w:rsid w:val="00222ED2"/>
    <w:rsid w:val="002230F8"/>
    <w:rsid w:val="00223585"/>
    <w:rsid w:val="00223721"/>
    <w:rsid w:val="00224191"/>
    <w:rsid w:val="002242DC"/>
    <w:rsid w:val="00224410"/>
    <w:rsid w:val="00224A4C"/>
    <w:rsid w:val="00224D50"/>
    <w:rsid w:val="0022544E"/>
    <w:rsid w:val="00225EBB"/>
    <w:rsid w:val="002261B4"/>
    <w:rsid w:val="00226593"/>
    <w:rsid w:val="002268BB"/>
    <w:rsid w:val="00226C48"/>
    <w:rsid w:val="00226D66"/>
    <w:rsid w:val="00226FC1"/>
    <w:rsid w:val="00227C5D"/>
    <w:rsid w:val="00227D97"/>
    <w:rsid w:val="00227E84"/>
    <w:rsid w:val="00230281"/>
    <w:rsid w:val="002302BB"/>
    <w:rsid w:val="002302DD"/>
    <w:rsid w:val="00230754"/>
    <w:rsid w:val="002307B6"/>
    <w:rsid w:val="002307BB"/>
    <w:rsid w:val="002307C8"/>
    <w:rsid w:val="00230B77"/>
    <w:rsid w:val="00231056"/>
    <w:rsid w:val="002311F0"/>
    <w:rsid w:val="00231483"/>
    <w:rsid w:val="002318FC"/>
    <w:rsid w:val="00231AE7"/>
    <w:rsid w:val="00231D53"/>
    <w:rsid w:val="00231E2B"/>
    <w:rsid w:val="00231E38"/>
    <w:rsid w:val="002325C3"/>
    <w:rsid w:val="00232BE6"/>
    <w:rsid w:val="00232C41"/>
    <w:rsid w:val="00232CC1"/>
    <w:rsid w:val="00232DF2"/>
    <w:rsid w:val="00232ED9"/>
    <w:rsid w:val="00233230"/>
    <w:rsid w:val="002332C4"/>
    <w:rsid w:val="00233397"/>
    <w:rsid w:val="002334AD"/>
    <w:rsid w:val="00233EE2"/>
    <w:rsid w:val="0023456A"/>
    <w:rsid w:val="00234ECD"/>
    <w:rsid w:val="0023612A"/>
    <w:rsid w:val="002363E0"/>
    <w:rsid w:val="00237531"/>
    <w:rsid w:val="0023797E"/>
    <w:rsid w:val="002379B4"/>
    <w:rsid w:val="00237D7B"/>
    <w:rsid w:val="00237E81"/>
    <w:rsid w:val="00240020"/>
    <w:rsid w:val="002404C1"/>
    <w:rsid w:val="002406DC"/>
    <w:rsid w:val="00240823"/>
    <w:rsid w:val="002409F0"/>
    <w:rsid w:val="00240CB9"/>
    <w:rsid w:val="00240CF3"/>
    <w:rsid w:val="002410F4"/>
    <w:rsid w:val="0024126E"/>
    <w:rsid w:val="00241B12"/>
    <w:rsid w:val="00241FCE"/>
    <w:rsid w:val="0024224F"/>
    <w:rsid w:val="00242A23"/>
    <w:rsid w:val="00242D52"/>
    <w:rsid w:val="00242FFC"/>
    <w:rsid w:val="0024360C"/>
    <w:rsid w:val="00243A9B"/>
    <w:rsid w:val="002440A0"/>
    <w:rsid w:val="0024418D"/>
    <w:rsid w:val="002441D2"/>
    <w:rsid w:val="00244C69"/>
    <w:rsid w:val="00244FAF"/>
    <w:rsid w:val="00245193"/>
    <w:rsid w:val="00245630"/>
    <w:rsid w:val="002458BB"/>
    <w:rsid w:val="002463DB"/>
    <w:rsid w:val="0024683D"/>
    <w:rsid w:val="00246B39"/>
    <w:rsid w:val="00246D16"/>
    <w:rsid w:val="00246E3A"/>
    <w:rsid w:val="00246EDD"/>
    <w:rsid w:val="00247578"/>
    <w:rsid w:val="002476DB"/>
    <w:rsid w:val="00247760"/>
    <w:rsid w:val="00247D09"/>
    <w:rsid w:val="00247D2C"/>
    <w:rsid w:val="00247E85"/>
    <w:rsid w:val="00250493"/>
    <w:rsid w:val="0025061C"/>
    <w:rsid w:val="0025062B"/>
    <w:rsid w:val="00250715"/>
    <w:rsid w:val="0025071C"/>
    <w:rsid w:val="00250721"/>
    <w:rsid w:val="00251754"/>
    <w:rsid w:val="00251D38"/>
    <w:rsid w:val="00251D94"/>
    <w:rsid w:val="00252261"/>
    <w:rsid w:val="00252C23"/>
    <w:rsid w:val="00252EC8"/>
    <w:rsid w:val="00253099"/>
    <w:rsid w:val="00253E2F"/>
    <w:rsid w:val="00253EF7"/>
    <w:rsid w:val="002541FB"/>
    <w:rsid w:val="002555E6"/>
    <w:rsid w:val="00255B30"/>
    <w:rsid w:val="00255F0D"/>
    <w:rsid w:val="002565FE"/>
    <w:rsid w:val="00256C2C"/>
    <w:rsid w:val="00256D8F"/>
    <w:rsid w:val="00256F59"/>
    <w:rsid w:val="00256F95"/>
    <w:rsid w:val="00257159"/>
    <w:rsid w:val="00257DB0"/>
    <w:rsid w:val="0026001E"/>
    <w:rsid w:val="002607AB"/>
    <w:rsid w:val="00260EF1"/>
    <w:rsid w:val="0026110A"/>
    <w:rsid w:val="0026139A"/>
    <w:rsid w:val="0026181C"/>
    <w:rsid w:val="00261949"/>
    <w:rsid w:val="00261AFA"/>
    <w:rsid w:val="00261CAB"/>
    <w:rsid w:val="00262504"/>
    <w:rsid w:val="002628CB"/>
    <w:rsid w:val="00262AB1"/>
    <w:rsid w:val="00262B48"/>
    <w:rsid w:val="00262CC2"/>
    <w:rsid w:val="00262E84"/>
    <w:rsid w:val="00263534"/>
    <w:rsid w:val="00263793"/>
    <w:rsid w:val="002637AC"/>
    <w:rsid w:val="00263A14"/>
    <w:rsid w:val="002640EB"/>
    <w:rsid w:val="00264214"/>
    <w:rsid w:val="0026422F"/>
    <w:rsid w:val="002642F0"/>
    <w:rsid w:val="0026447C"/>
    <w:rsid w:val="00264601"/>
    <w:rsid w:val="0026473F"/>
    <w:rsid w:val="00264819"/>
    <w:rsid w:val="002652C0"/>
    <w:rsid w:val="0026547D"/>
    <w:rsid w:val="00265730"/>
    <w:rsid w:val="00265BA8"/>
    <w:rsid w:val="0026611E"/>
    <w:rsid w:val="002661F2"/>
    <w:rsid w:val="002666DE"/>
    <w:rsid w:val="002666FD"/>
    <w:rsid w:val="00266750"/>
    <w:rsid w:val="002668E3"/>
    <w:rsid w:val="002673AF"/>
    <w:rsid w:val="00267627"/>
    <w:rsid w:val="00267635"/>
    <w:rsid w:val="00267854"/>
    <w:rsid w:val="00267A1A"/>
    <w:rsid w:val="00267EED"/>
    <w:rsid w:val="002700FB"/>
    <w:rsid w:val="0027126E"/>
    <w:rsid w:val="00271308"/>
    <w:rsid w:val="0027135F"/>
    <w:rsid w:val="0027148C"/>
    <w:rsid w:val="002714E3"/>
    <w:rsid w:val="0027161D"/>
    <w:rsid w:val="00271ED4"/>
    <w:rsid w:val="00272171"/>
    <w:rsid w:val="002727DC"/>
    <w:rsid w:val="0027298B"/>
    <w:rsid w:val="002738B0"/>
    <w:rsid w:val="00273912"/>
    <w:rsid w:val="00273B45"/>
    <w:rsid w:val="00275209"/>
    <w:rsid w:val="0027624A"/>
    <w:rsid w:val="002762D6"/>
    <w:rsid w:val="0027631A"/>
    <w:rsid w:val="002764F6"/>
    <w:rsid w:val="00276594"/>
    <w:rsid w:val="00276671"/>
    <w:rsid w:val="00276672"/>
    <w:rsid w:val="0027704A"/>
    <w:rsid w:val="0027734A"/>
    <w:rsid w:val="00277B10"/>
    <w:rsid w:val="00277BA2"/>
    <w:rsid w:val="00277E5D"/>
    <w:rsid w:val="0028019C"/>
    <w:rsid w:val="0028045A"/>
    <w:rsid w:val="00280C18"/>
    <w:rsid w:val="00281E27"/>
    <w:rsid w:val="00281ED1"/>
    <w:rsid w:val="00282DB9"/>
    <w:rsid w:val="00282E6C"/>
    <w:rsid w:val="0028304F"/>
    <w:rsid w:val="00283427"/>
    <w:rsid w:val="00283ADC"/>
    <w:rsid w:val="00283DE5"/>
    <w:rsid w:val="00283E87"/>
    <w:rsid w:val="0028428D"/>
    <w:rsid w:val="0028455C"/>
    <w:rsid w:val="0028463D"/>
    <w:rsid w:val="00284674"/>
    <w:rsid w:val="0028475A"/>
    <w:rsid w:val="00284A37"/>
    <w:rsid w:val="00284AFC"/>
    <w:rsid w:val="00284C47"/>
    <w:rsid w:val="002851EA"/>
    <w:rsid w:val="002854F0"/>
    <w:rsid w:val="00287155"/>
    <w:rsid w:val="00287DDD"/>
    <w:rsid w:val="00290018"/>
    <w:rsid w:val="0029038F"/>
    <w:rsid w:val="0029082C"/>
    <w:rsid w:val="00290D05"/>
    <w:rsid w:val="00290FEA"/>
    <w:rsid w:val="0029150F"/>
    <w:rsid w:val="0029156E"/>
    <w:rsid w:val="00291DA1"/>
    <w:rsid w:val="00291DC9"/>
    <w:rsid w:val="00292072"/>
    <w:rsid w:val="00292581"/>
    <w:rsid w:val="002926D4"/>
    <w:rsid w:val="00292922"/>
    <w:rsid w:val="00292C2B"/>
    <w:rsid w:val="00292D3F"/>
    <w:rsid w:val="00292EE8"/>
    <w:rsid w:val="00293339"/>
    <w:rsid w:val="00293800"/>
    <w:rsid w:val="00293A5F"/>
    <w:rsid w:val="00293DBA"/>
    <w:rsid w:val="00294432"/>
    <w:rsid w:val="002944E6"/>
    <w:rsid w:val="00294925"/>
    <w:rsid w:val="00294B77"/>
    <w:rsid w:val="002951CE"/>
    <w:rsid w:val="002952BE"/>
    <w:rsid w:val="0029605F"/>
    <w:rsid w:val="002963D0"/>
    <w:rsid w:val="002963F3"/>
    <w:rsid w:val="00296C7F"/>
    <w:rsid w:val="00296EA0"/>
    <w:rsid w:val="00297084"/>
    <w:rsid w:val="00297332"/>
    <w:rsid w:val="002A0713"/>
    <w:rsid w:val="002A0E48"/>
    <w:rsid w:val="002A129C"/>
    <w:rsid w:val="002A160B"/>
    <w:rsid w:val="002A1755"/>
    <w:rsid w:val="002A1954"/>
    <w:rsid w:val="002A221A"/>
    <w:rsid w:val="002A266F"/>
    <w:rsid w:val="002A2A84"/>
    <w:rsid w:val="002A2BA8"/>
    <w:rsid w:val="002A32D9"/>
    <w:rsid w:val="002A33E1"/>
    <w:rsid w:val="002A3689"/>
    <w:rsid w:val="002A3756"/>
    <w:rsid w:val="002A397F"/>
    <w:rsid w:val="002A3AEE"/>
    <w:rsid w:val="002A500C"/>
    <w:rsid w:val="002A5477"/>
    <w:rsid w:val="002A56E8"/>
    <w:rsid w:val="002A5C65"/>
    <w:rsid w:val="002A5DA5"/>
    <w:rsid w:val="002A5DE3"/>
    <w:rsid w:val="002A62FA"/>
    <w:rsid w:val="002A64C4"/>
    <w:rsid w:val="002A683A"/>
    <w:rsid w:val="002A69AE"/>
    <w:rsid w:val="002A6E0C"/>
    <w:rsid w:val="002A7017"/>
    <w:rsid w:val="002A7426"/>
    <w:rsid w:val="002A75AD"/>
    <w:rsid w:val="002A78AB"/>
    <w:rsid w:val="002B0093"/>
    <w:rsid w:val="002B00FA"/>
    <w:rsid w:val="002B0419"/>
    <w:rsid w:val="002B1099"/>
    <w:rsid w:val="002B10D5"/>
    <w:rsid w:val="002B19D3"/>
    <w:rsid w:val="002B1B9D"/>
    <w:rsid w:val="002B1DF4"/>
    <w:rsid w:val="002B1F8A"/>
    <w:rsid w:val="002B25A8"/>
    <w:rsid w:val="002B2BEA"/>
    <w:rsid w:val="002B2E04"/>
    <w:rsid w:val="002B3072"/>
    <w:rsid w:val="002B33A5"/>
    <w:rsid w:val="002B36A2"/>
    <w:rsid w:val="002B3A57"/>
    <w:rsid w:val="002B3AF8"/>
    <w:rsid w:val="002B4350"/>
    <w:rsid w:val="002B4D9C"/>
    <w:rsid w:val="002B53A5"/>
    <w:rsid w:val="002B53C2"/>
    <w:rsid w:val="002B638C"/>
    <w:rsid w:val="002B6546"/>
    <w:rsid w:val="002B7AD8"/>
    <w:rsid w:val="002B7E44"/>
    <w:rsid w:val="002C047A"/>
    <w:rsid w:val="002C0532"/>
    <w:rsid w:val="002C09C6"/>
    <w:rsid w:val="002C0AB2"/>
    <w:rsid w:val="002C0D49"/>
    <w:rsid w:val="002C134E"/>
    <w:rsid w:val="002C1410"/>
    <w:rsid w:val="002C1547"/>
    <w:rsid w:val="002C2753"/>
    <w:rsid w:val="002C2A52"/>
    <w:rsid w:val="002C3EA2"/>
    <w:rsid w:val="002C4639"/>
    <w:rsid w:val="002C5286"/>
    <w:rsid w:val="002C57AA"/>
    <w:rsid w:val="002C5CFB"/>
    <w:rsid w:val="002C5F5E"/>
    <w:rsid w:val="002C6905"/>
    <w:rsid w:val="002C703E"/>
    <w:rsid w:val="002C7B9B"/>
    <w:rsid w:val="002C7D20"/>
    <w:rsid w:val="002D0461"/>
    <w:rsid w:val="002D053A"/>
    <w:rsid w:val="002D0580"/>
    <w:rsid w:val="002D0938"/>
    <w:rsid w:val="002D094A"/>
    <w:rsid w:val="002D1842"/>
    <w:rsid w:val="002D1AA3"/>
    <w:rsid w:val="002D1AB0"/>
    <w:rsid w:val="002D1D3E"/>
    <w:rsid w:val="002D1E13"/>
    <w:rsid w:val="002D236A"/>
    <w:rsid w:val="002D23A3"/>
    <w:rsid w:val="002D244D"/>
    <w:rsid w:val="002D279D"/>
    <w:rsid w:val="002D27B5"/>
    <w:rsid w:val="002D37F9"/>
    <w:rsid w:val="002D3FDC"/>
    <w:rsid w:val="002D40B3"/>
    <w:rsid w:val="002D4483"/>
    <w:rsid w:val="002D48B6"/>
    <w:rsid w:val="002D5511"/>
    <w:rsid w:val="002D6092"/>
    <w:rsid w:val="002D682B"/>
    <w:rsid w:val="002D68E6"/>
    <w:rsid w:val="002D7137"/>
    <w:rsid w:val="002D76F4"/>
    <w:rsid w:val="002D7892"/>
    <w:rsid w:val="002D7960"/>
    <w:rsid w:val="002D7C9E"/>
    <w:rsid w:val="002D7D01"/>
    <w:rsid w:val="002D7DC8"/>
    <w:rsid w:val="002E0253"/>
    <w:rsid w:val="002E026F"/>
    <w:rsid w:val="002E0975"/>
    <w:rsid w:val="002E098E"/>
    <w:rsid w:val="002E0F88"/>
    <w:rsid w:val="002E123B"/>
    <w:rsid w:val="002E1283"/>
    <w:rsid w:val="002E13DB"/>
    <w:rsid w:val="002E17AC"/>
    <w:rsid w:val="002E1BCF"/>
    <w:rsid w:val="002E1F68"/>
    <w:rsid w:val="002E28B1"/>
    <w:rsid w:val="002E2D91"/>
    <w:rsid w:val="002E3228"/>
    <w:rsid w:val="002E377D"/>
    <w:rsid w:val="002E37CC"/>
    <w:rsid w:val="002E386D"/>
    <w:rsid w:val="002E38F4"/>
    <w:rsid w:val="002E3AE7"/>
    <w:rsid w:val="002E43AF"/>
    <w:rsid w:val="002E4FAC"/>
    <w:rsid w:val="002E5129"/>
    <w:rsid w:val="002E51B7"/>
    <w:rsid w:val="002E5452"/>
    <w:rsid w:val="002E54C3"/>
    <w:rsid w:val="002E561C"/>
    <w:rsid w:val="002E575F"/>
    <w:rsid w:val="002E57FD"/>
    <w:rsid w:val="002E5830"/>
    <w:rsid w:val="002E5A11"/>
    <w:rsid w:val="002E5BEC"/>
    <w:rsid w:val="002E5CCE"/>
    <w:rsid w:val="002E626F"/>
    <w:rsid w:val="002E656D"/>
    <w:rsid w:val="002E68F4"/>
    <w:rsid w:val="002E7B45"/>
    <w:rsid w:val="002F0140"/>
    <w:rsid w:val="002F0671"/>
    <w:rsid w:val="002F0954"/>
    <w:rsid w:val="002F0A01"/>
    <w:rsid w:val="002F0EEB"/>
    <w:rsid w:val="002F104B"/>
    <w:rsid w:val="002F10A6"/>
    <w:rsid w:val="002F1FFD"/>
    <w:rsid w:val="002F2D11"/>
    <w:rsid w:val="002F30A4"/>
    <w:rsid w:val="002F3305"/>
    <w:rsid w:val="002F355B"/>
    <w:rsid w:val="002F3A06"/>
    <w:rsid w:val="002F3B00"/>
    <w:rsid w:val="002F3FEE"/>
    <w:rsid w:val="002F47B2"/>
    <w:rsid w:val="002F4944"/>
    <w:rsid w:val="002F4C1A"/>
    <w:rsid w:val="002F4FF5"/>
    <w:rsid w:val="002F57C8"/>
    <w:rsid w:val="002F5B39"/>
    <w:rsid w:val="002F5DD0"/>
    <w:rsid w:val="002F6763"/>
    <w:rsid w:val="002F6B8E"/>
    <w:rsid w:val="002F703D"/>
    <w:rsid w:val="002F74AD"/>
    <w:rsid w:val="002F7691"/>
    <w:rsid w:val="002F7772"/>
    <w:rsid w:val="002F7CDA"/>
    <w:rsid w:val="002F7DE7"/>
    <w:rsid w:val="003003C8"/>
    <w:rsid w:val="00300462"/>
    <w:rsid w:val="003007C7"/>
    <w:rsid w:val="00301E44"/>
    <w:rsid w:val="00301EA4"/>
    <w:rsid w:val="0030230E"/>
    <w:rsid w:val="003026F9"/>
    <w:rsid w:val="003032CD"/>
    <w:rsid w:val="0030330D"/>
    <w:rsid w:val="003034D6"/>
    <w:rsid w:val="00303A3F"/>
    <w:rsid w:val="00304740"/>
    <w:rsid w:val="003048D9"/>
    <w:rsid w:val="00304947"/>
    <w:rsid w:val="00304AFB"/>
    <w:rsid w:val="00304CCB"/>
    <w:rsid w:val="00305176"/>
    <w:rsid w:val="003057CB"/>
    <w:rsid w:val="00305952"/>
    <w:rsid w:val="00305A2B"/>
    <w:rsid w:val="00305D7D"/>
    <w:rsid w:val="003062E2"/>
    <w:rsid w:val="0030631C"/>
    <w:rsid w:val="003069BB"/>
    <w:rsid w:val="00306C63"/>
    <w:rsid w:val="00307061"/>
    <w:rsid w:val="003072E9"/>
    <w:rsid w:val="00307305"/>
    <w:rsid w:val="0030764C"/>
    <w:rsid w:val="0030786A"/>
    <w:rsid w:val="00307EBD"/>
    <w:rsid w:val="003100D6"/>
    <w:rsid w:val="0031044D"/>
    <w:rsid w:val="0031062B"/>
    <w:rsid w:val="003107BC"/>
    <w:rsid w:val="00310886"/>
    <w:rsid w:val="003109C5"/>
    <w:rsid w:val="003109E3"/>
    <w:rsid w:val="00310CE3"/>
    <w:rsid w:val="00310D0B"/>
    <w:rsid w:val="00310E44"/>
    <w:rsid w:val="003111F4"/>
    <w:rsid w:val="00311DCA"/>
    <w:rsid w:val="00311ED4"/>
    <w:rsid w:val="00312138"/>
    <w:rsid w:val="00312474"/>
    <w:rsid w:val="003124F5"/>
    <w:rsid w:val="00312747"/>
    <w:rsid w:val="0031314F"/>
    <w:rsid w:val="003131CA"/>
    <w:rsid w:val="00313734"/>
    <w:rsid w:val="00313914"/>
    <w:rsid w:val="003139F7"/>
    <w:rsid w:val="00313AD8"/>
    <w:rsid w:val="00313E0F"/>
    <w:rsid w:val="0031479C"/>
    <w:rsid w:val="0031506E"/>
    <w:rsid w:val="00315077"/>
    <w:rsid w:val="003156F3"/>
    <w:rsid w:val="00315827"/>
    <w:rsid w:val="003158A0"/>
    <w:rsid w:val="00315B00"/>
    <w:rsid w:val="00315C41"/>
    <w:rsid w:val="00315E92"/>
    <w:rsid w:val="00315F49"/>
    <w:rsid w:val="00315F9B"/>
    <w:rsid w:val="00315FC8"/>
    <w:rsid w:val="003163E1"/>
    <w:rsid w:val="0031690B"/>
    <w:rsid w:val="00316D55"/>
    <w:rsid w:val="00316DCB"/>
    <w:rsid w:val="00316F3A"/>
    <w:rsid w:val="00317152"/>
    <w:rsid w:val="00317B06"/>
    <w:rsid w:val="00317E59"/>
    <w:rsid w:val="00317F3F"/>
    <w:rsid w:val="00317F53"/>
    <w:rsid w:val="0032027C"/>
    <w:rsid w:val="00320875"/>
    <w:rsid w:val="003208CF"/>
    <w:rsid w:val="003208F1"/>
    <w:rsid w:val="0032138E"/>
    <w:rsid w:val="003214D6"/>
    <w:rsid w:val="0032174F"/>
    <w:rsid w:val="00321C7B"/>
    <w:rsid w:val="00321CFD"/>
    <w:rsid w:val="00322272"/>
    <w:rsid w:val="00322496"/>
    <w:rsid w:val="00322544"/>
    <w:rsid w:val="0032262E"/>
    <w:rsid w:val="0032266E"/>
    <w:rsid w:val="00322859"/>
    <w:rsid w:val="00322B3F"/>
    <w:rsid w:val="00323472"/>
    <w:rsid w:val="003234AF"/>
    <w:rsid w:val="0032350B"/>
    <w:rsid w:val="0032407E"/>
    <w:rsid w:val="0032440E"/>
    <w:rsid w:val="0032488D"/>
    <w:rsid w:val="00324BDB"/>
    <w:rsid w:val="0032509E"/>
    <w:rsid w:val="003251EB"/>
    <w:rsid w:val="0032597E"/>
    <w:rsid w:val="00325DAF"/>
    <w:rsid w:val="00326074"/>
    <w:rsid w:val="003263CB"/>
    <w:rsid w:val="00326424"/>
    <w:rsid w:val="003265D6"/>
    <w:rsid w:val="00326B01"/>
    <w:rsid w:val="00326DCB"/>
    <w:rsid w:val="00326E77"/>
    <w:rsid w:val="003271C9"/>
    <w:rsid w:val="00327343"/>
    <w:rsid w:val="00327EC3"/>
    <w:rsid w:val="00327FC4"/>
    <w:rsid w:val="00330191"/>
    <w:rsid w:val="003301DB"/>
    <w:rsid w:val="00330546"/>
    <w:rsid w:val="0033091C"/>
    <w:rsid w:val="00330BB2"/>
    <w:rsid w:val="00331B9B"/>
    <w:rsid w:val="00332346"/>
    <w:rsid w:val="0033263F"/>
    <w:rsid w:val="003328A6"/>
    <w:rsid w:val="003328AA"/>
    <w:rsid w:val="00332AE1"/>
    <w:rsid w:val="00332BE8"/>
    <w:rsid w:val="00333342"/>
    <w:rsid w:val="003333FF"/>
    <w:rsid w:val="00333419"/>
    <w:rsid w:val="003334A3"/>
    <w:rsid w:val="00333BD6"/>
    <w:rsid w:val="00333C5F"/>
    <w:rsid w:val="003345A4"/>
    <w:rsid w:val="00334783"/>
    <w:rsid w:val="003347A5"/>
    <w:rsid w:val="003348F2"/>
    <w:rsid w:val="00334EB4"/>
    <w:rsid w:val="00335198"/>
    <w:rsid w:val="003353FD"/>
    <w:rsid w:val="003357B7"/>
    <w:rsid w:val="00335AEA"/>
    <w:rsid w:val="00336024"/>
    <w:rsid w:val="00336657"/>
    <w:rsid w:val="00336B39"/>
    <w:rsid w:val="003370EF"/>
    <w:rsid w:val="0033732E"/>
    <w:rsid w:val="00337418"/>
    <w:rsid w:val="00337749"/>
    <w:rsid w:val="00337916"/>
    <w:rsid w:val="00337B49"/>
    <w:rsid w:val="00340276"/>
    <w:rsid w:val="00340957"/>
    <w:rsid w:val="00340A8B"/>
    <w:rsid w:val="00341B26"/>
    <w:rsid w:val="00341CCE"/>
    <w:rsid w:val="00341F18"/>
    <w:rsid w:val="00341F8D"/>
    <w:rsid w:val="0034251C"/>
    <w:rsid w:val="0034283B"/>
    <w:rsid w:val="00342855"/>
    <w:rsid w:val="003429D6"/>
    <w:rsid w:val="003429F2"/>
    <w:rsid w:val="00342A75"/>
    <w:rsid w:val="00342ECF"/>
    <w:rsid w:val="003433E7"/>
    <w:rsid w:val="00343904"/>
    <w:rsid w:val="00343985"/>
    <w:rsid w:val="00343AAF"/>
    <w:rsid w:val="00343DBA"/>
    <w:rsid w:val="00344237"/>
    <w:rsid w:val="00344485"/>
    <w:rsid w:val="00344956"/>
    <w:rsid w:val="00344A10"/>
    <w:rsid w:val="00344D83"/>
    <w:rsid w:val="00344F3F"/>
    <w:rsid w:val="00344F9F"/>
    <w:rsid w:val="00344FB9"/>
    <w:rsid w:val="00345562"/>
    <w:rsid w:val="00345741"/>
    <w:rsid w:val="00345754"/>
    <w:rsid w:val="003459B4"/>
    <w:rsid w:val="00345E9D"/>
    <w:rsid w:val="003461BB"/>
    <w:rsid w:val="00346283"/>
    <w:rsid w:val="00346409"/>
    <w:rsid w:val="00346A17"/>
    <w:rsid w:val="003471DD"/>
    <w:rsid w:val="003471EA"/>
    <w:rsid w:val="00347223"/>
    <w:rsid w:val="003479DE"/>
    <w:rsid w:val="00347A00"/>
    <w:rsid w:val="00347F6C"/>
    <w:rsid w:val="00347F7D"/>
    <w:rsid w:val="00350349"/>
    <w:rsid w:val="0035059E"/>
    <w:rsid w:val="00350D01"/>
    <w:rsid w:val="0035104F"/>
    <w:rsid w:val="0035145E"/>
    <w:rsid w:val="00351FA7"/>
    <w:rsid w:val="003521FC"/>
    <w:rsid w:val="00352693"/>
    <w:rsid w:val="00352BD6"/>
    <w:rsid w:val="0035306A"/>
    <w:rsid w:val="00353842"/>
    <w:rsid w:val="00353BDC"/>
    <w:rsid w:val="00353CAA"/>
    <w:rsid w:val="00353DEB"/>
    <w:rsid w:val="00353EF6"/>
    <w:rsid w:val="00354A10"/>
    <w:rsid w:val="00354D2A"/>
    <w:rsid w:val="00355F1D"/>
    <w:rsid w:val="0035638C"/>
    <w:rsid w:val="0035640C"/>
    <w:rsid w:val="003567C7"/>
    <w:rsid w:val="0035686C"/>
    <w:rsid w:val="00356B7B"/>
    <w:rsid w:val="00356BB4"/>
    <w:rsid w:val="003573D6"/>
    <w:rsid w:val="003573D8"/>
    <w:rsid w:val="00357CF9"/>
    <w:rsid w:val="00357D04"/>
    <w:rsid w:val="00357ECC"/>
    <w:rsid w:val="00360266"/>
    <w:rsid w:val="00360345"/>
    <w:rsid w:val="00360570"/>
    <w:rsid w:val="00360653"/>
    <w:rsid w:val="00360727"/>
    <w:rsid w:val="003609C0"/>
    <w:rsid w:val="00360CD4"/>
    <w:rsid w:val="00360E2D"/>
    <w:rsid w:val="00360F6D"/>
    <w:rsid w:val="00361CE7"/>
    <w:rsid w:val="00361DB7"/>
    <w:rsid w:val="003629DE"/>
    <w:rsid w:val="00362ACC"/>
    <w:rsid w:val="00362C78"/>
    <w:rsid w:val="00362F35"/>
    <w:rsid w:val="0036348A"/>
    <w:rsid w:val="003636FB"/>
    <w:rsid w:val="0036396E"/>
    <w:rsid w:val="003640DA"/>
    <w:rsid w:val="00364147"/>
    <w:rsid w:val="00364370"/>
    <w:rsid w:val="00364785"/>
    <w:rsid w:val="00364790"/>
    <w:rsid w:val="00364982"/>
    <w:rsid w:val="00364B16"/>
    <w:rsid w:val="00364BB3"/>
    <w:rsid w:val="003658E0"/>
    <w:rsid w:val="00365AA5"/>
    <w:rsid w:val="00366673"/>
    <w:rsid w:val="00366747"/>
    <w:rsid w:val="00366951"/>
    <w:rsid w:val="00366C46"/>
    <w:rsid w:val="00367083"/>
    <w:rsid w:val="0036746F"/>
    <w:rsid w:val="00367602"/>
    <w:rsid w:val="003677A0"/>
    <w:rsid w:val="003679C5"/>
    <w:rsid w:val="00367B76"/>
    <w:rsid w:val="00367EC0"/>
    <w:rsid w:val="003703B4"/>
    <w:rsid w:val="00370BAA"/>
    <w:rsid w:val="003712EE"/>
    <w:rsid w:val="0037146C"/>
    <w:rsid w:val="00371732"/>
    <w:rsid w:val="003717CA"/>
    <w:rsid w:val="0037200D"/>
    <w:rsid w:val="00372039"/>
    <w:rsid w:val="003721CA"/>
    <w:rsid w:val="003723AD"/>
    <w:rsid w:val="00372561"/>
    <w:rsid w:val="0037270C"/>
    <w:rsid w:val="00372756"/>
    <w:rsid w:val="003727D9"/>
    <w:rsid w:val="00372D1B"/>
    <w:rsid w:val="0037307B"/>
    <w:rsid w:val="003731E3"/>
    <w:rsid w:val="003731EF"/>
    <w:rsid w:val="003734A4"/>
    <w:rsid w:val="003737E5"/>
    <w:rsid w:val="003738B3"/>
    <w:rsid w:val="00373966"/>
    <w:rsid w:val="00373973"/>
    <w:rsid w:val="00373D91"/>
    <w:rsid w:val="003746E7"/>
    <w:rsid w:val="00374940"/>
    <w:rsid w:val="003756C5"/>
    <w:rsid w:val="00375905"/>
    <w:rsid w:val="00375CF2"/>
    <w:rsid w:val="0037671B"/>
    <w:rsid w:val="00376BA3"/>
    <w:rsid w:val="0037718E"/>
    <w:rsid w:val="00377230"/>
    <w:rsid w:val="003775E5"/>
    <w:rsid w:val="00377690"/>
    <w:rsid w:val="00377ECF"/>
    <w:rsid w:val="00380B71"/>
    <w:rsid w:val="00380E17"/>
    <w:rsid w:val="00380F61"/>
    <w:rsid w:val="0038118B"/>
    <w:rsid w:val="00381473"/>
    <w:rsid w:val="0038164D"/>
    <w:rsid w:val="00381B54"/>
    <w:rsid w:val="00381F21"/>
    <w:rsid w:val="00382254"/>
    <w:rsid w:val="003827EA"/>
    <w:rsid w:val="0038280F"/>
    <w:rsid w:val="00383199"/>
    <w:rsid w:val="003835C3"/>
    <w:rsid w:val="00383BA4"/>
    <w:rsid w:val="00383ECE"/>
    <w:rsid w:val="00383F44"/>
    <w:rsid w:val="00383FD2"/>
    <w:rsid w:val="0038434D"/>
    <w:rsid w:val="0038446C"/>
    <w:rsid w:val="00384793"/>
    <w:rsid w:val="003848E6"/>
    <w:rsid w:val="00384A2A"/>
    <w:rsid w:val="00384C8E"/>
    <w:rsid w:val="00385452"/>
    <w:rsid w:val="00385621"/>
    <w:rsid w:val="003858DE"/>
    <w:rsid w:val="00385C4A"/>
    <w:rsid w:val="003868FE"/>
    <w:rsid w:val="00386D9A"/>
    <w:rsid w:val="003871B6"/>
    <w:rsid w:val="003872CA"/>
    <w:rsid w:val="00387D67"/>
    <w:rsid w:val="00390325"/>
    <w:rsid w:val="00390716"/>
    <w:rsid w:val="00390BF0"/>
    <w:rsid w:val="0039130E"/>
    <w:rsid w:val="003915E7"/>
    <w:rsid w:val="00391A28"/>
    <w:rsid w:val="00391E20"/>
    <w:rsid w:val="00391E35"/>
    <w:rsid w:val="00391F37"/>
    <w:rsid w:val="00392000"/>
    <w:rsid w:val="00392585"/>
    <w:rsid w:val="003925F5"/>
    <w:rsid w:val="0039311B"/>
    <w:rsid w:val="00393178"/>
    <w:rsid w:val="0039323E"/>
    <w:rsid w:val="003932E9"/>
    <w:rsid w:val="00393576"/>
    <w:rsid w:val="00393734"/>
    <w:rsid w:val="00393769"/>
    <w:rsid w:val="0039424A"/>
    <w:rsid w:val="00394435"/>
    <w:rsid w:val="003944C8"/>
    <w:rsid w:val="00394639"/>
    <w:rsid w:val="00394712"/>
    <w:rsid w:val="0039548C"/>
    <w:rsid w:val="00395610"/>
    <w:rsid w:val="00395657"/>
    <w:rsid w:val="00395A7A"/>
    <w:rsid w:val="00395C7D"/>
    <w:rsid w:val="0039666D"/>
    <w:rsid w:val="003969DB"/>
    <w:rsid w:val="00396B48"/>
    <w:rsid w:val="00396B57"/>
    <w:rsid w:val="0039704E"/>
    <w:rsid w:val="00397AB7"/>
    <w:rsid w:val="00397D4E"/>
    <w:rsid w:val="00397D81"/>
    <w:rsid w:val="00397EED"/>
    <w:rsid w:val="003A01C5"/>
    <w:rsid w:val="003A07E1"/>
    <w:rsid w:val="003A0BEF"/>
    <w:rsid w:val="003A0C13"/>
    <w:rsid w:val="003A0FD0"/>
    <w:rsid w:val="003A128E"/>
    <w:rsid w:val="003A12DE"/>
    <w:rsid w:val="003A13BB"/>
    <w:rsid w:val="003A19B4"/>
    <w:rsid w:val="003A20D5"/>
    <w:rsid w:val="003A2610"/>
    <w:rsid w:val="003A3360"/>
    <w:rsid w:val="003A3601"/>
    <w:rsid w:val="003A381F"/>
    <w:rsid w:val="003A39CE"/>
    <w:rsid w:val="003A3B74"/>
    <w:rsid w:val="003A3C3D"/>
    <w:rsid w:val="003A3CC0"/>
    <w:rsid w:val="003A4577"/>
    <w:rsid w:val="003A481E"/>
    <w:rsid w:val="003A4F2C"/>
    <w:rsid w:val="003A5286"/>
    <w:rsid w:val="003A52D5"/>
    <w:rsid w:val="003A533E"/>
    <w:rsid w:val="003A569F"/>
    <w:rsid w:val="003A5871"/>
    <w:rsid w:val="003A5A35"/>
    <w:rsid w:val="003A5D88"/>
    <w:rsid w:val="003A6045"/>
    <w:rsid w:val="003A64E0"/>
    <w:rsid w:val="003A66D0"/>
    <w:rsid w:val="003A6C0D"/>
    <w:rsid w:val="003A6D18"/>
    <w:rsid w:val="003A711D"/>
    <w:rsid w:val="003A7436"/>
    <w:rsid w:val="003A7481"/>
    <w:rsid w:val="003A74FC"/>
    <w:rsid w:val="003A787A"/>
    <w:rsid w:val="003A7972"/>
    <w:rsid w:val="003A7DB0"/>
    <w:rsid w:val="003A7E25"/>
    <w:rsid w:val="003B012F"/>
    <w:rsid w:val="003B021D"/>
    <w:rsid w:val="003B059C"/>
    <w:rsid w:val="003B17EC"/>
    <w:rsid w:val="003B182A"/>
    <w:rsid w:val="003B184E"/>
    <w:rsid w:val="003B1852"/>
    <w:rsid w:val="003B1908"/>
    <w:rsid w:val="003B258F"/>
    <w:rsid w:val="003B2684"/>
    <w:rsid w:val="003B3686"/>
    <w:rsid w:val="003B3826"/>
    <w:rsid w:val="003B4108"/>
    <w:rsid w:val="003B415B"/>
    <w:rsid w:val="003B460C"/>
    <w:rsid w:val="003B471C"/>
    <w:rsid w:val="003B507A"/>
    <w:rsid w:val="003B50E8"/>
    <w:rsid w:val="003B520A"/>
    <w:rsid w:val="003B613F"/>
    <w:rsid w:val="003B61BB"/>
    <w:rsid w:val="003B64CF"/>
    <w:rsid w:val="003B6D45"/>
    <w:rsid w:val="003B7012"/>
    <w:rsid w:val="003B7087"/>
    <w:rsid w:val="003B771A"/>
    <w:rsid w:val="003C00EF"/>
    <w:rsid w:val="003C077E"/>
    <w:rsid w:val="003C2187"/>
    <w:rsid w:val="003C222E"/>
    <w:rsid w:val="003C2C94"/>
    <w:rsid w:val="003C3044"/>
    <w:rsid w:val="003C335A"/>
    <w:rsid w:val="003C36EB"/>
    <w:rsid w:val="003C3D46"/>
    <w:rsid w:val="003C499C"/>
    <w:rsid w:val="003C5295"/>
    <w:rsid w:val="003C5742"/>
    <w:rsid w:val="003C5BB4"/>
    <w:rsid w:val="003C5C75"/>
    <w:rsid w:val="003C60AB"/>
    <w:rsid w:val="003C61E2"/>
    <w:rsid w:val="003C6336"/>
    <w:rsid w:val="003C63DB"/>
    <w:rsid w:val="003C6559"/>
    <w:rsid w:val="003C65C3"/>
    <w:rsid w:val="003C66F7"/>
    <w:rsid w:val="003C6CAC"/>
    <w:rsid w:val="003C7458"/>
    <w:rsid w:val="003C7A52"/>
    <w:rsid w:val="003D0A73"/>
    <w:rsid w:val="003D0B4F"/>
    <w:rsid w:val="003D0DAF"/>
    <w:rsid w:val="003D183E"/>
    <w:rsid w:val="003D1874"/>
    <w:rsid w:val="003D1999"/>
    <w:rsid w:val="003D24CC"/>
    <w:rsid w:val="003D2C9F"/>
    <w:rsid w:val="003D375F"/>
    <w:rsid w:val="003D3F8C"/>
    <w:rsid w:val="003D4102"/>
    <w:rsid w:val="003D41D5"/>
    <w:rsid w:val="003D4262"/>
    <w:rsid w:val="003D4761"/>
    <w:rsid w:val="003D4F38"/>
    <w:rsid w:val="003D5CA8"/>
    <w:rsid w:val="003D5F65"/>
    <w:rsid w:val="003D60DC"/>
    <w:rsid w:val="003D646E"/>
    <w:rsid w:val="003D6748"/>
    <w:rsid w:val="003D6826"/>
    <w:rsid w:val="003D6984"/>
    <w:rsid w:val="003D73D1"/>
    <w:rsid w:val="003D744F"/>
    <w:rsid w:val="003D7711"/>
    <w:rsid w:val="003D79C7"/>
    <w:rsid w:val="003E0232"/>
    <w:rsid w:val="003E0768"/>
    <w:rsid w:val="003E09ED"/>
    <w:rsid w:val="003E0A10"/>
    <w:rsid w:val="003E0BB7"/>
    <w:rsid w:val="003E10A3"/>
    <w:rsid w:val="003E1184"/>
    <w:rsid w:val="003E15F2"/>
    <w:rsid w:val="003E2708"/>
    <w:rsid w:val="003E2913"/>
    <w:rsid w:val="003E2BDC"/>
    <w:rsid w:val="003E2C87"/>
    <w:rsid w:val="003E2F9A"/>
    <w:rsid w:val="003E30B5"/>
    <w:rsid w:val="003E30E2"/>
    <w:rsid w:val="003E331F"/>
    <w:rsid w:val="003E3328"/>
    <w:rsid w:val="003E3809"/>
    <w:rsid w:val="003E38CE"/>
    <w:rsid w:val="003E3A02"/>
    <w:rsid w:val="003E429B"/>
    <w:rsid w:val="003E4B55"/>
    <w:rsid w:val="003E50D0"/>
    <w:rsid w:val="003E553F"/>
    <w:rsid w:val="003E56F5"/>
    <w:rsid w:val="003E56FE"/>
    <w:rsid w:val="003E5781"/>
    <w:rsid w:val="003E6245"/>
    <w:rsid w:val="003E738B"/>
    <w:rsid w:val="003E7AE7"/>
    <w:rsid w:val="003E7D1B"/>
    <w:rsid w:val="003F01FB"/>
    <w:rsid w:val="003F0210"/>
    <w:rsid w:val="003F0437"/>
    <w:rsid w:val="003F0618"/>
    <w:rsid w:val="003F0966"/>
    <w:rsid w:val="003F0E65"/>
    <w:rsid w:val="003F1892"/>
    <w:rsid w:val="003F1DFE"/>
    <w:rsid w:val="003F1EF0"/>
    <w:rsid w:val="003F23E1"/>
    <w:rsid w:val="003F2997"/>
    <w:rsid w:val="003F2B78"/>
    <w:rsid w:val="003F3218"/>
    <w:rsid w:val="003F3339"/>
    <w:rsid w:val="003F359F"/>
    <w:rsid w:val="003F3613"/>
    <w:rsid w:val="003F39D0"/>
    <w:rsid w:val="003F3A49"/>
    <w:rsid w:val="003F4404"/>
    <w:rsid w:val="003F5126"/>
    <w:rsid w:val="003F5786"/>
    <w:rsid w:val="003F65B2"/>
    <w:rsid w:val="003F6767"/>
    <w:rsid w:val="003F6B58"/>
    <w:rsid w:val="003F7311"/>
    <w:rsid w:val="003F7341"/>
    <w:rsid w:val="003F75C9"/>
    <w:rsid w:val="003F7A9E"/>
    <w:rsid w:val="00400003"/>
    <w:rsid w:val="004002DB"/>
    <w:rsid w:val="004004A0"/>
    <w:rsid w:val="00400D3F"/>
    <w:rsid w:val="0040113F"/>
    <w:rsid w:val="00401218"/>
    <w:rsid w:val="00401941"/>
    <w:rsid w:val="00401FC6"/>
    <w:rsid w:val="0040211A"/>
    <w:rsid w:val="004026D9"/>
    <w:rsid w:val="0040296F"/>
    <w:rsid w:val="00402D07"/>
    <w:rsid w:val="00402FE2"/>
    <w:rsid w:val="00403692"/>
    <w:rsid w:val="00403C58"/>
    <w:rsid w:val="0040402D"/>
    <w:rsid w:val="00404296"/>
    <w:rsid w:val="004043B8"/>
    <w:rsid w:val="00405080"/>
    <w:rsid w:val="00405133"/>
    <w:rsid w:val="0040539E"/>
    <w:rsid w:val="004055D5"/>
    <w:rsid w:val="00405B01"/>
    <w:rsid w:val="00405C2D"/>
    <w:rsid w:val="00405DF0"/>
    <w:rsid w:val="00405F4E"/>
    <w:rsid w:val="00406097"/>
    <w:rsid w:val="004062D0"/>
    <w:rsid w:val="004063B7"/>
    <w:rsid w:val="00406593"/>
    <w:rsid w:val="00406636"/>
    <w:rsid w:val="004069F8"/>
    <w:rsid w:val="00406BA5"/>
    <w:rsid w:val="00406C63"/>
    <w:rsid w:val="00406EB2"/>
    <w:rsid w:val="00406FB5"/>
    <w:rsid w:val="0040787E"/>
    <w:rsid w:val="004078E5"/>
    <w:rsid w:val="00407BB0"/>
    <w:rsid w:val="00407F3D"/>
    <w:rsid w:val="00407F5D"/>
    <w:rsid w:val="0041050C"/>
    <w:rsid w:val="004105A8"/>
    <w:rsid w:val="0041163D"/>
    <w:rsid w:val="00411CF4"/>
    <w:rsid w:val="00411DE7"/>
    <w:rsid w:val="00411DEB"/>
    <w:rsid w:val="004121AE"/>
    <w:rsid w:val="0041248C"/>
    <w:rsid w:val="0041259E"/>
    <w:rsid w:val="0041303C"/>
    <w:rsid w:val="0041345E"/>
    <w:rsid w:val="00413477"/>
    <w:rsid w:val="00413976"/>
    <w:rsid w:val="00413A2E"/>
    <w:rsid w:val="00413B03"/>
    <w:rsid w:val="00413D7E"/>
    <w:rsid w:val="00413D94"/>
    <w:rsid w:val="00414035"/>
    <w:rsid w:val="00414453"/>
    <w:rsid w:val="00414599"/>
    <w:rsid w:val="0041485F"/>
    <w:rsid w:val="00414F96"/>
    <w:rsid w:val="0041549B"/>
    <w:rsid w:val="004157BD"/>
    <w:rsid w:val="004158F6"/>
    <w:rsid w:val="00415A68"/>
    <w:rsid w:val="00415C21"/>
    <w:rsid w:val="0041690A"/>
    <w:rsid w:val="00416AF0"/>
    <w:rsid w:val="00416DC2"/>
    <w:rsid w:val="00416F1E"/>
    <w:rsid w:val="00417457"/>
    <w:rsid w:val="004174DC"/>
    <w:rsid w:val="00417A04"/>
    <w:rsid w:val="00417B70"/>
    <w:rsid w:val="0042030F"/>
    <w:rsid w:val="00420CF7"/>
    <w:rsid w:val="0042136B"/>
    <w:rsid w:val="004219D5"/>
    <w:rsid w:val="00422677"/>
    <w:rsid w:val="004228D3"/>
    <w:rsid w:val="00422EA9"/>
    <w:rsid w:val="00423733"/>
    <w:rsid w:val="00423D11"/>
    <w:rsid w:val="00423F48"/>
    <w:rsid w:val="0042488E"/>
    <w:rsid w:val="00424AC6"/>
    <w:rsid w:val="00424AD2"/>
    <w:rsid w:val="00424C65"/>
    <w:rsid w:val="00424CB3"/>
    <w:rsid w:val="0042520E"/>
    <w:rsid w:val="004256EF"/>
    <w:rsid w:val="00425778"/>
    <w:rsid w:val="00425BC2"/>
    <w:rsid w:val="00425ED7"/>
    <w:rsid w:val="00426324"/>
    <w:rsid w:val="0042651E"/>
    <w:rsid w:val="00426919"/>
    <w:rsid w:val="00426A89"/>
    <w:rsid w:val="00426C28"/>
    <w:rsid w:val="004276EA"/>
    <w:rsid w:val="00427956"/>
    <w:rsid w:val="00427AA9"/>
    <w:rsid w:val="00427E1C"/>
    <w:rsid w:val="00430FFC"/>
    <w:rsid w:val="00431572"/>
    <w:rsid w:val="00431715"/>
    <w:rsid w:val="00431A21"/>
    <w:rsid w:val="00431C0F"/>
    <w:rsid w:val="00431E47"/>
    <w:rsid w:val="00432535"/>
    <w:rsid w:val="00432655"/>
    <w:rsid w:val="00432888"/>
    <w:rsid w:val="004328E9"/>
    <w:rsid w:val="00432A31"/>
    <w:rsid w:val="00432ECA"/>
    <w:rsid w:val="00432EE9"/>
    <w:rsid w:val="0043334D"/>
    <w:rsid w:val="00433570"/>
    <w:rsid w:val="004336FB"/>
    <w:rsid w:val="004348F4"/>
    <w:rsid w:val="00434F13"/>
    <w:rsid w:val="0043546E"/>
    <w:rsid w:val="0043559F"/>
    <w:rsid w:val="00435B1C"/>
    <w:rsid w:val="00435BAB"/>
    <w:rsid w:val="00435C13"/>
    <w:rsid w:val="00435D5B"/>
    <w:rsid w:val="00436267"/>
    <w:rsid w:val="00436A18"/>
    <w:rsid w:val="00436F7D"/>
    <w:rsid w:val="00436FAD"/>
    <w:rsid w:val="004370B3"/>
    <w:rsid w:val="00437175"/>
    <w:rsid w:val="00437696"/>
    <w:rsid w:val="004379C4"/>
    <w:rsid w:val="00437D99"/>
    <w:rsid w:val="00437F91"/>
    <w:rsid w:val="00440367"/>
    <w:rsid w:val="004407A5"/>
    <w:rsid w:val="0044120D"/>
    <w:rsid w:val="0044151E"/>
    <w:rsid w:val="00441FBB"/>
    <w:rsid w:val="00442094"/>
    <w:rsid w:val="00442E6F"/>
    <w:rsid w:val="004430A4"/>
    <w:rsid w:val="00443318"/>
    <w:rsid w:val="004439ED"/>
    <w:rsid w:val="00443B55"/>
    <w:rsid w:val="00443D00"/>
    <w:rsid w:val="00444215"/>
    <w:rsid w:val="00444424"/>
    <w:rsid w:val="00444743"/>
    <w:rsid w:val="00444976"/>
    <w:rsid w:val="00444BBA"/>
    <w:rsid w:val="00445355"/>
    <w:rsid w:val="00445411"/>
    <w:rsid w:val="004457F6"/>
    <w:rsid w:val="00445DBD"/>
    <w:rsid w:val="00445DCF"/>
    <w:rsid w:val="00446020"/>
    <w:rsid w:val="00446383"/>
    <w:rsid w:val="00446914"/>
    <w:rsid w:val="00446CF0"/>
    <w:rsid w:val="00446D89"/>
    <w:rsid w:val="00447132"/>
    <w:rsid w:val="00447953"/>
    <w:rsid w:val="0045016C"/>
    <w:rsid w:val="00450C0A"/>
    <w:rsid w:val="00450C6A"/>
    <w:rsid w:val="00451100"/>
    <w:rsid w:val="00451169"/>
    <w:rsid w:val="00451501"/>
    <w:rsid w:val="0045157C"/>
    <w:rsid w:val="004516F1"/>
    <w:rsid w:val="0045171F"/>
    <w:rsid w:val="00451772"/>
    <w:rsid w:val="0045183A"/>
    <w:rsid w:val="00452133"/>
    <w:rsid w:val="0045224D"/>
    <w:rsid w:val="0045259A"/>
    <w:rsid w:val="0045283D"/>
    <w:rsid w:val="00452A43"/>
    <w:rsid w:val="00452D5A"/>
    <w:rsid w:val="00453000"/>
    <w:rsid w:val="0045361A"/>
    <w:rsid w:val="004538AD"/>
    <w:rsid w:val="004541B8"/>
    <w:rsid w:val="004542A7"/>
    <w:rsid w:val="00454648"/>
    <w:rsid w:val="00454890"/>
    <w:rsid w:val="00454BD1"/>
    <w:rsid w:val="00454D06"/>
    <w:rsid w:val="004555A6"/>
    <w:rsid w:val="00455CF2"/>
    <w:rsid w:val="00455FFD"/>
    <w:rsid w:val="004565EF"/>
    <w:rsid w:val="00456AD8"/>
    <w:rsid w:val="00456FF5"/>
    <w:rsid w:val="00457088"/>
    <w:rsid w:val="00457267"/>
    <w:rsid w:val="004573A3"/>
    <w:rsid w:val="00457612"/>
    <w:rsid w:val="004576E0"/>
    <w:rsid w:val="00457748"/>
    <w:rsid w:val="00457964"/>
    <w:rsid w:val="00460460"/>
    <w:rsid w:val="00460837"/>
    <w:rsid w:val="004608F5"/>
    <w:rsid w:val="004617AB"/>
    <w:rsid w:val="004619D8"/>
    <w:rsid w:val="00461C0E"/>
    <w:rsid w:val="00461D8B"/>
    <w:rsid w:val="00461DED"/>
    <w:rsid w:val="0046227C"/>
    <w:rsid w:val="00462F12"/>
    <w:rsid w:val="0046310A"/>
    <w:rsid w:val="00463585"/>
    <w:rsid w:val="00463AC5"/>
    <w:rsid w:val="00463E2A"/>
    <w:rsid w:val="00464510"/>
    <w:rsid w:val="00464710"/>
    <w:rsid w:val="00464A5A"/>
    <w:rsid w:val="00464D8F"/>
    <w:rsid w:val="00465392"/>
    <w:rsid w:val="004653B7"/>
    <w:rsid w:val="00465534"/>
    <w:rsid w:val="00465C0E"/>
    <w:rsid w:val="00466397"/>
    <w:rsid w:val="00466853"/>
    <w:rsid w:val="00466A2E"/>
    <w:rsid w:val="00466E79"/>
    <w:rsid w:val="00467217"/>
    <w:rsid w:val="00467D8C"/>
    <w:rsid w:val="00470153"/>
    <w:rsid w:val="004704E9"/>
    <w:rsid w:val="0047085C"/>
    <w:rsid w:val="00470DD0"/>
    <w:rsid w:val="00470E3D"/>
    <w:rsid w:val="00471141"/>
    <w:rsid w:val="00471510"/>
    <w:rsid w:val="004719C4"/>
    <w:rsid w:val="004722A0"/>
    <w:rsid w:val="0047267B"/>
    <w:rsid w:val="004727AB"/>
    <w:rsid w:val="004727D1"/>
    <w:rsid w:val="00472AA0"/>
    <w:rsid w:val="00472D3C"/>
    <w:rsid w:val="00472E9C"/>
    <w:rsid w:val="004732B3"/>
    <w:rsid w:val="00473467"/>
    <w:rsid w:val="004738AB"/>
    <w:rsid w:val="00473BAC"/>
    <w:rsid w:val="00474A32"/>
    <w:rsid w:val="004760B1"/>
    <w:rsid w:val="004761F8"/>
    <w:rsid w:val="004762B8"/>
    <w:rsid w:val="004766F7"/>
    <w:rsid w:val="00476B55"/>
    <w:rsid w:val="00476C28"/>
    <w:rsid w:val="00476D91"/>
    <w:rsid w:val="004770E8"/>
    <w:rsid w:val="004770FA"/>
    <w:rsid w:val="0047752C"/>
    <w:rsid w:val="004776E2"/>
    <w:rsid w:val="004778DC"/>
    <w:rsid w:val="004779DC"/>
    <w:rsid w:val="00477AAC"/>
    <w:rsid w:val="00477D0B"/>
    <w:rsid w:val="00477F1C"/>
    <w:rsid w:val="004801F3"/>
    <w:rsid w:val="00480614"/>
    <w:rsid w:val="00480777"/>
    <w:rsid w:val="00480953"/>
    <w:rsid w:val="00480C28"/>
    <w:rsid w:val="00480E11"/>
    <w:rsid w:val="00480FB1"/>
    <w:rsid w:val="0048106F"/>
    <w:rsid w:val="0048162E"/>
    <w:rsid w:val="00481795"/>
    <w:rsid w:val="0048193C"/>
    <w:rsid w:val="004819A1"/>
    <w:rsid w:val="00481B44"/>
    <w:rsid w:val="0048282C"/>
    <w:rsid w:val="00482A6C"/>
    <w:rsid w:val="00482B30"/>
    <w:rsid w:val="00482C6C"/>
    <w:rsid w:val="00483140"/>
    <w:rsid w:val="0048356F"/>
    <w:rsid w:val="004836A7"/>
    <w:rsid w:val="00483C82"/>
    <w:rsid w:val="00483E2A"/>
    <w:rsid w:val="0048403C"/>
    <w:rsid w:val="00484A9A"/>
    <w:rsid w:val="00484B50"/>
    <w:rsid w:val="00484E90"/>
    <w:rsid w:val="00484F15"/>
    <w:rsid w:val="00485067"/>
    <w:rsid w:val="004851A1"/>
    <w:rsid w:val="004854A6"/>
    <w:rsid w:val="00485719"/>
    <w:rsid w:val="00485F53"/>
    <w:rsid w:val="00485F75"/>
    <w:rsid w:val="00485FBE"/>
    <w:rsid w:val="0048783E"/>
    <w:rsid w:val="004879C2"/>
    <w:rsid w:val="00487D09"/>
    <w:rsid w:val="00490067"/>
    <w:rsid w:val="00490202"/>
    <w:rsid w:val="0049066E"/>
    <w:rsid w:val="004906BE"/>
    <w:rsid w:val="0049090C"/>
    <w:rsid w:val="00490E36"/>
    <w:rsid w:val="004910BD"/>
    <w:rsid w:val="004918D3"/>
    <w:rsid w:val="0049251D"/>
    <w:rsid w:val="004928AF"/>
    <w:rsid w:val="00492FBC"/>
    <w:rsid w:val="004937F4"/>
    <w:rsid w:val="0049390E"/>
    <w:rsid w:val="00493AD0"/>
    <w:rsid w:val="00493F65"/>
    <w:rsid w:val="004941D3"/>
    <w:rsid w:val="00494735"/>
    <w:rsid w:val="00494F9C"/>
    <w:rsid w:val="0049543A"/>
    <w:rsid w:val="0049549A"/>
    <w:rsid w:val="004957FA"/>
    <w:rsid w:val="00495898"/>
    <w:rsid w:val="00495CD4"/>
    <w:rsid w:val="00495F6C"/>
    <w:rsid w:val="0049652B"/>
    <w:rsid w:val="00496668"/>
    <w:rsid w:val="00496720"/>
    <w:rsid w:val="004972AF"/>
    <w:rsid w:val="00497677"/>
    <w:rsid w:val="0049784A"/>
    <w:rsid w:val="00497B5A"/>
    <w:rsid w:val="00497F57"/>
    <w:rsid w:val="004A0199"/>
    <w:rsid w:val="004A069B"/>
    <w:rsid w:val="004A083F"/>
    <w:rsid w:val="004A08E3"/>
    <w:rsid w:val="004A1576"/>
    <w:rsid w:val="004A17E5"/>
    <w:rsid w:val="004A1C8C"/>
    <w:rsid w:val="004A2AE2"/>
    <w:rsid w:val="004A2B37"/>
    <w:rsid w:val="004A2C5E"/>
    <w:rsid w:val="004A2F45"/>
    <w:rsid w:val="004A3005"/>
    <w:rsid w:val="004A313F"/>
    <w:rsid w:val="004A341E"/>
    <w:rsid w:val="004A373C"/>
    <w:rsid w:val="004A38FF"/>
    <w:rsid w:val="004A39D0"/>
    <w:rsid w:val="004A3EA3"/>
    <w:rsid w:val="004A448B"/>
    <w:rsid w:val="004A482A"/>
    <w:rsid w:val="004A4BB1"/>
    <w:rsid w:val="004A5122"/>
    <w:rsid w:val="004A52AD"/>
    <w:rsid w:val="004A5482"/>
    <w:rsid w:val="004A5671"/>
    <w:rsid w:val="004A5A7D"/>
    <w:rsid w:val="004A5EEB"/>
    <w:rsid w:val="004A61B8"/>
    <w:rsid w:val="004A6247"/>
    <w:rsid w:val="004A6B32"/>
    <w:rsid w:val="004A6C3A"/>
    <w:rsid w:val="004A6E4E"/>
    <w:rsid w:val="004A7053"/>
    <w:rsid w:val="004A7778"/>
    <w:rsid w:val="004A79F1"/>
    <w:rsid w:val="004A7E52"/>
    <w:rsid w:val="004B000D"/>
    <w:rsid w:val="004B00CA"/>
    <w:rsid w:val="004B0942"/>
    <w:rsid w:val="004B0BCA"/>
    <w:rsid w:val="004B1117"/>
    <w:rsid w:val="004B1142"/>
    <w:rsid w:val="004B15CC"/>
    <w:rsid w:val="004B15E3"/>
    <w:rsid w:val="004B1839"/>
    <w:rsid w:val="004B19F0"/>
    <w:rsid w:val="004B19FE"/>
    <w:rsid w:val="004B1D87"/>
    <w:rsid w:val="004B2002"/>
    <w:rsid w:val="004B2D7E"/>
    <w:rsid w:val="004B412D"/>
    <w:rsid w:val="004B4130"/>
    <w:rsid w:val="004B4172"/>
    <w:rsid w:val="004B42C8"/>
    <w:rsid w:val="004B42E2"/>
    <w:rsid w:val="004B431D"/>
    <w:rsid w:val="004B438A"/>
    <w:rsid w:val="004B4709"/>
    <w:rsid w:val="004B4899"/>
    <w:rsid w:val="004B49B0"/>
    <w:rsid w:val="004B4BEE"/>
    <w:rsid w:val="004B4D89"/>
    <w:rsid w:val="004B4EE2"/>
    <w:rsid w:val="004B4FAE"/>
    <w:rsid w:val="004B53F9"/>
    <w:rsid w:val="004B5CA1"/>
    <w:rsid w:val="004B5CC0"/>
    <w:rsid w:val="004B5D4B"/>
    <w:rsid w:val="004B5E76"/>
    <w:rsid w:val="004B63C2"/>
    <w:rsid w:val="004B644B"/>
    <w:rsid w:val="004B71B1"/>
    <w:rsid w:val="004B76B4"/>
    <w:rsid w:val="004B7AD8"/>
    <w:rsid w:val="004B7AF2"/>
    <w:rsid w:val="004B7D08"/>
    <w:rsid w:val="004B7FCA"/>
    <w:rsid w:val="004C0268"/>
    <w:rsid w:val="004C0AB0"/>
    <w:rsid w:val="004C183F"/>
    <w:rsid w:val="004C1B5F"/>
    <w:rsid w:val="004C23C0"/>
    <w:rsid w:val="004C2446"/>
    <w:rsid w:val="004C248F"/>
    <w:rsid w:val="004C2688"/>
    <w:rsid w:val="004C2D4B"/>
    <w:rsid w:val="004C2EF2"/>
    <w:rsid w:val="004C36AA"/>
    <w:rsid w:val="004C3CAD"/>
    <w:rsid w:val="004C3CB2"/>
    <w:rsid w:val="004C409C"/>
    <w:rsid w:val="004C422B"/>
    <w:rsid w:val="004C4737"/>
    <w:rsid w:val="004C47D0"/>
    <w:rsid w:val="004C4E7A"/>
    <w:rsid w:val="004C53CE"/>
    <w:rsid w:val="004C5409"/>
    <w:rsid w:val="004C566A"/>
    <w:rsid w:val="004C59A2"/>
    <w:rsid w:val="004C6477"/>
    <w:rsid w:val="004C6554"/>
    <w:rsid w:val="004C6FC5"/>
    <w:rsid w:val="004C7473"/>
    <w:rsid w:val="004C78C7"/>
    <w:rsid w:val="004C7DAE"/>
    <w:rsid w:val="004C7F6F"/>
    <w:rsid w:val="004D00B8"/>
    <w:rsid w:val="004D00D0"/>
    <w:rsid w:val="004D0130"/>
    <w:rsid w:val="004D0558"/>
    <w:rsid w:val="004D05DA"/>
    <w:rsid w:val="004D1770"/>
    <w:rsid w:val="004D1B5C"/>
    <w:rsid w:val="004D1B7B"/>
    <w:rsid w:val="004D1C87"/>
    <w:rsid w:val="004D1F6F"/>
    <w:rsid w:val="004D2169"/>
    <w:rsid w:val="004D2C99"/>
    <w:rsid w:val="004D3B64"/>
    <w:rsid w:val="004D3E11"/>
    <w:rsid w:val="004D479C"/>
    <w:rsid w:val="004D4F6B"/>
    <w:rsid w:val="004D505A"/>
    <w:rsid w:val="004D5C82"/>
    <w:rsid w:val="004D5CA7"/>
    <w:rsid w:val="004D5FC4"/>
    <w:rsid w:val="004D619F"/>
    <w:rsid w:val="004D6600"/>
    <w:rsid w:val="004D6A02"/>
    <w:rsid w:val="004D6D45"/>
    <w:rsid w:val="004D7257"/>
    <w:rsid w:val="004D7997"/>
    <w:rsid w:val="004D7C41"/>
    <w:rsid w:val="004E00D9"/>
    <w:rsid w:val="004E01E4"/>
    <w:rsid w:val="004E07E9"/>
    <w:rsid w:val="004E08AF"/>
    <w:rsid w:val="004E116D"/>
    <w:rsid w:val="004E2492"/>
    <w:rsid w:val="004E282D"/>
    <w:rsid w:val="004E2B84"/>
    <w:rsid w:val="004E2D29"/>
    <w:rsid w:val="004E2F48"/>
    <w:rsid w:val="004E315A"/>
    <w:rsid w:val="004E3170"/>
    <w:rsid w:val="004E33D3"/>
    <w:rsid w:val="004E36B1"/>
    <w:rsid w:val="004E3E41"/>
    <w:rsid w:val="004E472F"/>
    <w:rsid w:val="004E4823"/>
    <w:rsid w:val="004E48ED"/>
    <w:rsid w:val="004E4908"/>
    <w:rsid w:val="004E4DFE"/>
    <w:rsid w:val="004E50F4"/>
    <w:rsid w:val="004E5670"/>
    <w:rsid w:val="004E5B3D"/>
    <w:rsid w:val="004E5FD3"/>
    <w:rsid w:val="004E684D"/>
    <w:rsid w:val="004E6991"/>
    <w:rsid w:val="004E7190"/>
    <w:rsid w:val="004E73EC"/>
    <w:rsid w:val="004E7B71"/>
    <w:rsid w:val="004E7EE6"/>
    <w:rsid w:val="004F0533"/>
    <w:rsid w:val="004F160C"/>
    <w:rsid w:val="004F161F"/>
    <w:rsid w:val="004F17E7"/>
    <w:rsid w:val="004F1833"/>
    <w:rsid w:val="004F1B2E"/>
    <w:rsid w:val="004F1D28"/>
    <w:rsid w:val="004F1E5E"/>
    <w:rsid w:val="004F20B5"/>
    <w:rsid w:val="004F2165"/>
    <w:rsid w:val="004F22BB"/>
    <w:rsid w:val="004F233A"/>
    <w:rsid w:val="004F2982"/>
    <w:rsid w:val="004F3213"/>
    <w:rsid w:val="004F337A"/>
    <w:rsid w:val="004F34A1"/>
    <w:rsid w:val="004F4215"/>
    <w:rsid w:val="004F462C"/>
    <w:rsid w:val="004F48DD"/>
    <w:rsid w:val="004F5268"/>
    <w:rsid w:val="004F60CE"/>
    <w:rsid w:val="004F6441"/>
    <w:rsid w:val="004F6590"/>
    <w:rsid w:val="004F6712"/>
    <w:rsid w:val="004F7233"/>
    <w:rsid w:val="004F7884"/>
    <w:rsid w:val="004F7AF5"/>
    <w:rsid w:val="0050014C"/>
    <w:rsid w:val="005003F8"/>
    <w:rsid w:val="00501394"/>
    <w:rsid w:val="0050182F"/>
    <w:rsid w:val="005018D8"/>
    <w:rsid w:val="00501DD5"/>
    <w:rsid w:val="00501F2B"/>
    <w:rsid w:val="005020F2"/>
    <w:rsid w:val="00502971"/>
    <w:rsid w:val="00503012"/>
    <w:rsid w:val="005037EC"/>
    <w:rsid w:val="00503926"/>
    <w:rsid w:val="00503CDF"/>
    <w:rsid w:val="00504378"/>
    <w:rsid w:val="00504BD3"/>
    <w:rsid w:val="00504DE7"/>
    <w:rsid w:val="00504EF6"/>
    <w:rsid w:val="005053CC"/>
    <w:rsid w:val="0050561A"/>
    <w:rsid w:val="00505900"/>
    <w:rsid w:val="0050591D"/>
    <w:rsid w:val="00505D1C"/>
    <w:rsid w:val="00506035"/>
    <w:rsid w:val="005060E4"/>
    <w:rsid w:val="00506686"/>
    <w:rsid w:val="0050685E"/>
    <w:rsid w:val="005068EE"/>
    <w:rsid w:val="00506C95"/>
    <w:rsid w:val="00506D37"/>
    <w:rsid w:val="00506EF9"/>
    <w:rsid w:val="00506F70"/>
    <w:rsid w:val="00507F06"/>
    <w:rsid w:val="00510078"/>
    <w:rsid w:val="00510A4B"/>
    <w:rsid w:val="00510B38"/>
    <w:rsid w:val="00511186"/>
    <w:rsid w:val="00511243"/>
    <w:rsid w:val="00511494"/>
    <w:rsid w:val="0051170C"/>
    <w:rsid w:val="00511790"/>
    <w:rsid w:val="0051179A"/>
    <w:rsid w:val="0051205B"/>
    <w:rsid w:val="005121FC"/>
    <w:rsid w:val="005125A3"/>
    <w:rsid w:val="00512776"/>
    <w:rsid w:val="00512E7E"/>
    <w:rsid w:val="00513261"/>
    <w:rsid w:val="00513452"/>
    <w:rsid w:val="00513488"/>
    <w:rsid w:val="00513663"/>
    <w:rsid w:val="005140F1"/>
    <w:rsid w:val="00514DC6"/>
    <w:rsid w:val="00514F27"/>
    <w:rsid w:val="00515352"/>
    <w:rsid w:val="005154A8"/>
    <w:rsid w:val="00515806"/>
    <w:rsid w:val="00515CC5"/>
    <w:rsid w:val="00515E1A"/>
    <w:rsid w:val="005160E6"/>
    <w:rsid w:val="005166BA"/>
    <w:rsid w:val="00516D94"/>
    <w:rsid w:val="00516F5B"/>
    <w:rsid w:val="0051724B"/>
    <w:rsid w:val="005179A6"/>
    <w:rsid w:val="00517B20"/>
    <w:rsid w:val="0052035C"/>
    <w:rsid w:val="00520BF1"/>
    <w:rsid w:val="00520FE1"/>
    <w:rsid w:val="0052101F"/>
    <w:rsid w:val="00521031"/>
    <w:rsid w:val="00521453"/>
    <w:rsid w:val="00521669"/>
    <w:rsid w:val="0052170B"/>
    <w:rsid w:val="00521815"/>
    <w:rsid w:val="00521830"/>
    <w:rsid w:val="00521957"/>
    <w:rsid w:val="00521A3C"/>
    <w:rsid w:val="005227F7"/>
    <w:rsid w:val="00522EFA"/>
    <w:rsid w:val="0052305A"/>
    <w:rsid w:val="0052356E"/>
    <w:rsid w:val="00523600"/>
    <w:rsid w:val="00523AF8"/>
    <w:rsid w:val="00523C31"/>
    <w:rsid w:val="00523E32"/>
    <w:rsid w:val="0052414B"/>
    <w:rsid w:val="005241BD"/>
    <w:rsid w:val="00524651"/>
    <w:rsid w:val="00524D1D"/>
    <w:rsid w:val="00524D86"/>
    <w:rsid w:val="00524EC2"/>
    <w:rsid w:val="00525411"/>
    <w:rsid w:val="00525841"/>
    <w:rsid w:val="00525902"/>
    <w:rsid w:val="00525D84"/>
    <w:rsid w:val="005268BD"/>
    <w:rsid w:val="00526D25"/>
    <w:rsid w:val="00526D28"/>
    <w:rsid w:val="00526E9E"/>
    <w:rsid w:val="00526F7A"/>
    <w:rsid w:val="00527406"/>
    <w:rsid w:val="005279B0"/>
    <w:rsid w:val="00527A29"/>
    <w:rsid w:val="00530576"/>
    <w:rsid w:val="005306D1"/>
    <w:rsid w:val="0053096D"/>
    <w:rsid w:val="005312CE"/>
    <w:rsid w:val="00531593"/>
    <w:rsid w:val="00531678"/>
    <w:rsid w:val="005319C6"/>
    <w:rsid w:val="00531E20"/>
    <w:rsid w:val="00531E68"/>
    <w:rsid w:val="00532221"/>
    <w:rsid w:val="00532229"/>
    <w:rsid w:val="00532DBB"/>
    <w:rsid w:val="0053352C"/>
    <w:rsid w:val="00533633"/>
    <w:rsid w:val="00533773"/>
    <w:rsid w:val="00533882"/>
    <w:rsid w:val="005338F6"/>
    <w:rsid w:val="00533E8C"/>
    <w:rsid w:val="00534347"/>
    <w:rsid w:val="00534761"/>
    <w:rsid w:val="00534886"/>
    <w:rsid w:val="005349B9"/>
    <w:rsid w:val="005350FF"/>
    <w:rsid w:val="00535458"/>
    <w:rsid w:val="0053585F"/>
    <w:rsid w:val="00536BC9"/>
    <w:rsid w:val="00536D3E"/>
    <w:rsid w:val="00536E94"/>
    <w:rsid w:val="005370A4"/>
    <w:rsid w:val="0053786E"/>
    <w:rsid w:val="0054018B"/>
    <w:rsid w:val="00540363"/>
    <w:rsid w:val="005403E7"/>
    <w:rsid w:val="00540582"/>
    <w:rsid w:val="0054065E"/>
    <w:rsid w:val="00540E49"/>
    <w:rsid w:val="00540E6C"/>
    <w:rsid w:val="00541029"/>
    <w:rsid w:val="005410B0"/>
    <w:rsid w:val="0054110B"/>
    <w:rsid w:val="00541ABF"/>
    <w:rsid w:val="00541C23"/>
    <w:rsid w:val="00541FF5"/>
    <w:rsid w:val="005423E1"/>
    <w:rsid w:val="0054272B"/>
    <w:rsid w:val="00542A2A"/>
    <w:rsid w:val="00542F3B"/>
    <w:rsid w:val="00542F51"/>
    <w:rsid w:val="00543214"/>
    <w:rsid w:val="005438F6"/>
    <w:rsid w:val="0054420C"/>
    <w:rsid w:val="005442A6"/>
    <w:rsid w:val="00544396"/>
    <w:rsid w:val="0054451B"/>
    <w:rsid w:val="00544698"/>
    <w:rsid w:val="0054486C"/>
    <w:rsid w:val="00544C08"/>
    <w:rsid w:val="00544D84"/>
    <w:rsid w:val="00544EDD"/>
    <w:rsid w:val="005458E3"/>
    <w:rsid w:val="00545E6F"/>
    <w:rsid w:val="00545F15"/>
    <w:rsid w:val="005467B0"/>
    <w:rsid w:val="00546A4F"/>
    <w:rsid w:val="00546B49"/>
    <w:rsid w:val="0054716A"/>
    <w:rsid w:val="005475A1"/>
    <w:rsid w:val="00547CD3"/>
    <w:rsid w:val="005506D0"/>
    <w:rsid w:val="00550794"/>
    <w:rsid w:val="00550BEE"/>
    <w:rsid w:val="005511BC"/>
    <w:rsid w:val="005513A0"/>
    <w:rsid w:val="0055163E"/>
    <w:rsid w:val="005516B6"/>
    <w:rsid w:val="00551750"/>
    <w:rsid w:val="00551CE9"/>
    <w:rsid w:val="00551E40"/>
    <w:rsid w:val="00551F09"/>
    <w:rsid w:val="005522AF"/>
    <w:rsid w:val="005522B3"/>
    <w:rsid w:val="005525EF"/>
    <w:rsid w:val="00552805"/>
    <w:rsid w:val="00552E92"/>
    <w:rsid w:val="0055332D"/>
    <w:rsid w:val="00553F18"/>
    <w:rsid w:val="00554366"/>
    <w:rsid w:val="0055447F"/>
    <w:rsid w:val="00554966"/>
    <w:rsid w:val="005549D4"/>
    <w:rsid w:val="00554B68"/>
    <w:rsid w:val="00555BEA"/>
    <w:rsid w:val="005561DB"/>
    <w:rsid w:val="005562FF"/>
    <w:rsid w:val="00556822"/>
    <w:rsid w:val="00556B68"/>
    <w:rsid w:val="005570DD"/>
    <w:rsid w:val="005571FA"/>
    <w:rsid w:val="00557800"/>
    <w:rsid w:val="00557F9A"/>
    <w:rsid w:val="0056002E"/>
    <w:rsid w:val="0056004F"/>
    <w:rsid w:val="005600EF"/>
    <w:rsid w:val="0056065E"/>
    <w:rsid w:val="005607ED"/>
    <w:rsid w:val="0056087F"/>
    <w:rsid w:val="00560909"/>
    <w:rsid w:val="00560A67"/>
    <w:rsid w:val="00560B0E"/>
    <w:rsid w:val="005610EA"/>
    <w:rsid w:val="005611AC"/>
    <w:rsid w:val="005615FF"/>
    <w:rsid w:val="005616AA"/>
    <w:rsid w:val="0056197B"/>
    <w:rsid w:val="00561AA1"/>
    <w:rsid w:val="00561E7E"/>
    <w:rsid w:val="00561E97"/>
    <w:rsid w:val="00561F64"/>
    <w:rsid w:val="0056238F"/>
    <w:rsid w:val="00562956"/>
    <w:rsid w:val="00562A2F"/>
    <w:rsid w:val="00562A7F"/>
    <w:rsid w:val="005631F1"/>
    <w:rsid w:val="00563467"/>
    <w:rsid w:val="00563D90"/>
    <w:rsid w:val="00563E98"/>
    <w:rsid w:val="00564E6F"/>
    <w:rsid w:val="00564E81"/>
    <w:rsid w:val="00565024"/>
    <w:rsid w:val="0056508E"/>
    <w:rsid w:val="0056527A"/>
    <w:rsid w:val="0056529F"/>
    <w:rsid w:val="0056530C"/>
    <w:rsid w:val="005655A6"/>
    <w:rsid w:val="0056599C"/>
    <w:rsid w:val="00565B80"/>
    <w:rsid w:val="005665B1"/>
    <w:rsid w:val="00566B4E"/>
    <w:rsid w:val="00566CB6"/>
    <w:rsid w:val="00567391"/>
    <w:rsid w:val="00567442"/>
    <w:rsid w:val="005674EB"/>
    <w:rsid w:val="00567870"/>
    <w:rsid w:val="00567912"/>
    <w:rsid w:val="0056791C"/>
    <w:rsid w:val="00567C32"/>
    <w:rsid w:val="00567CC3"/>
    <w:rsid w:val="005709C7"/>
    <w:rsid w:val="00570B87"/>
    <w:rsid w:val="00570BAE"/>
    <w:rsid w:val="00570C32"/>
    <w:rsid w:val="00570FB4"/>
    <w:rsid w:val="00571724"/>
    <w:rsid w:val="00571C5D"/>
    <w:rsid w:val="00571DB5"/>
    <w:rsid w:val="005722B8"/>
    <w:rsid w:val="00572369"/>
    <w:rsid w:val="00572B27"/>
    <w:rsid w:val="00572D8B"/>
    <w:rsid w:val="00572E56"/>
    <w:rsid w:val="0057348C"/>
    <w:rsid w:val="00573AC1"/>
    <w:rsid w:val="00573E87"/>
    <w:rsid w:val="005747AD"/>
    <w:rsid w:val="005749A3"/>
    <w:rsid w:val="00574A0E"/>
    <w:rsid w:val="00574C9A"/>
    <w:rsid w:val="00575006"/>
    <w:rsid w:val="00575529"/>
    <w:rsid w:val="00575732"/>
    <w:rsid w:val="00575F8E"/>
    <w:rsid w:val="0057603B"/>
    <w:rsid w:val="00576178"/>
    <w:rsid w:val="005762A4"/>
    <w:rsid w:val="0057674B"/>
    <w:rsid w:val="0057697F"/>
    <w:rsid w:val="00576E3F"/>
    <w:rsid w:val="005774E0"/>
    <w:rsid w:val="00577864"/>
    <w:rsid w:val="005779B5"/>
    <w:rsid w:val="00577B36"/>
    <w:rsid w:val="00577D0C"/>
    <w:rsid w:val="005807C5"/>
    <w:rsid w:val="00580839"/>
    <w:rsid w:val="00580886"/>
    <w:rsid w:val="00580B6C"/>
    <w:rsid w:val="00580C88"/>
    <w:rsid w:val="005816AA"/>
    <w:rsid w:val="00581B4A"/>
    <w:rsid w:val="0058272A"/>
    <w:rsid w:val="0058321A"/>
    <w:rsid w:val="00583818"/>
    <w:rsid w:val="00583909"/>
    <w:rsid w:val="00583C90"/>
    <w:rsid w:val="005846BB"/>
    <w:rsid w:val="00584DB2"/>
    <w:rsid w:val="00585247"/>
    <w:rsid w:val="005853D4"/>
    <w:rsid w:val="005853F1"/>
    <w:rsid w:val="00585534"/>
    <w:rsid w:val="005855AC"/>
    <w:rsid w:val="00585872"/>
    <w:rsid w:val="005859B1"/>
    <w:rsid w:val="00585CBD"/>
    <w:rsid w:val="00585F21"/>
    <w:rsid w:val="00585FCA"/>
    <w:rsid w:val="005860FD"/>
    <w:rsid w:val="00586760"/>
    <w:rsid w:val="00587511"/>
    <w:rsid w:val="005878E2"/>
    <w:rsid w:val="00587942"/>
    <w:rsid w:val="00587A04"/>
    <w:rsid w:val="00587D73"/>
    <w:rsid w:val="00587E7C"/>
    <w:rsid w:val="005903CC"/>
    <w:rsid w:val="00590B13"/>
    <w:rsid w:val="00590D68"/>
    <w:rsid w:val="00591003"/>
    <w:rsid w:val="00591544"/>
    <w:rsid w:val="005917CC"/>
    <w:rsid w:val="005918AB"/>
    <w:rsid w:val="00591D4C"/>
    <w:rsid w:val="005920BB"/>
    <w:rsid w:val="005922E3"/>
    <w:rsid w:val="005924C9"/>
    <w:rsid w:val="00592EB6"/>
    <w:rsid w:val="0059307A"/>
    <w:rsid w:val="00593282"/>
    <w:rsid w:val="00593A6D"/>
    <w:rsid w:val="00593AE9"/>
    <w:rsid w:val="00593CBC"/>
    <w:rsid w:val="005945CE"/>
    <w:rsid w:val="005947C4"/>
    <w:rsid w:val="00594B20"/>
    <w:rsid w:val="00595018"/>
    <w:rsid w:val="005955EB"/>
    <w:rsid w:val="005958D2"/>
    <w:rsid w:val="00595CD1"/>
    <w:rsid w:val="00595DF1"/>
    <w:rsid w:val="00595E38"/>
    <w:rsid w:val="005968E5"/>
    <w:rsid w:val="00596A9F"/>
    <w:rsid w:val="00596CBA"/>
    <w:rsid w:val="00596F77"/>
    <w:rsid w:val="005978CD"/>
    <w:rsid w:val="00597B41"/>
    <w:rsid w:val="005A03A4"/>
    <w:rsid w:val="005A087B"/>
    <w:rsid w:val="005A08D4"/>
    <w:rsid w:val="005A0C7F"/>
    <w:rsid w:val="005A13AA"/>
    <w:rsid w:val="005A1E58"/>
    <w:rsid w:val="005A2072"/>
    <w:rsid w:val="005A2083"/>
    <w:rsid w:val="005A2506"/>
    <w:rsid w:val="005A257A"/>
    <w:rsid w:val="005A26BF"/>
    <w:rsid w:val="005A2C53"/>
    <w:rsid w:val="005A2E7D"/>
    <w:rsid w:val="005A3279"/>
    <w:rsid w:val="005A333F"/>
    <w:rsid w:val="005A3499"/>
    <w:rsid w:val="005A3CCD"/>
    <w:rsid w:val="005A3D03"/>
    <w:rsid w:val="005A3E70"/>
    <w:rsid w:val="005A4228"/>
    <w:rsid w:val="005A485A"/>
    <w:rsid w:val="005A4AA5"/>
    <w:rsid w:val="005A4D9C"/>
    <w:rsid w:val="005A50C9"/>
    <w:rsid w:val="005A51D9"/>
    <w:rsid w:val="005A528D"/>
    <w:rsid w:val="005A53C9"/>
    <w:rsid w:val="005A596D"/>
    <w:rsid w:val="005A5A03"/>
    <w:rsid w:val="005A622A"/>
    <w:rsid w:val="005A6A20"/>
    <w:rsid w:val="005A6B37"/>
    <w:rsid w:val="005A6D2C"/>
    <w:rsid w:val="005A7002"/>
    <w:rsid w:val="005A719C"/>
    <w:rsid w:val="005A7352"/>
    <w:rsid w:val="005A75F5"/>
    <w:rsid w:val="005A79A1"/>
    <w:rsid w:val="005B0076"/>
    <w:rsid w:val="005B0A1D"/>
    <w:rsid w:val="005B0B23"/>
    <w:rsid w:val="005B0B8E"/>
    <w:rsid w:val="005B0DAF"/>
    <w:rsid w:val="005B233A"/>
    <w:rsid w:val="005B240D"/>
    <w:rsid w:val="005B2448"/>
    <w:rsid w:val="005B24E2"/>
    <w:rsid w:val="005B256E"/>
    <w:rsid w:val="005B2959"/>
    <w:rsid w:val="005B299E"/>
    <w:rsid w:val="005B29BF"/>
    <w:rsid w:val="005B2A56"/>
    <w:rsid w:val="005B32B1"/>
    <w:rsid w:val="005B3484"/>
    <w:rsid w:val="005B3A0F"/>
    <w:rsid w:val="005B3F27"/>
    <w:rsid w:val="005B4593"/>
    <w:rsid w:val="005B4642"/>
    <w:rsid w:val="005B466C"/>
    <w:rsid w:val="005B472C"/>
    <w:rsid w:val="005B49DC"/>
    <w:rsid w:val="005B4A4E"/>
    <w:rsid w:val="005B4ABD"/>
    <w:rsid w:val="005B4B24"/>
    <w:rsid w:val="005B4CF3"/>
    <w:rsid w:val="005B52FD"/>
    <w:rsid w:val="005B5380"/>
    <w:rsid w:val="005B53DC"/>
    <w:rsid w:val="005B5705"/>
    <w:rsid w:val="005B59EB"/>
    <w:rsid w:val="005B63D1"/>
    <w:rsid w:val="005B6492"/>
    <w:rsid w:val="005B677E"/>
    <w:rsid w:val="005B6A35"/>
    <w:rsid w:val="005B6B36"/>
    <w:rsid w:val="005B71C2"/>
    <w:rsid w:val="005B7554"/>
    <w:rsid w:val="005B79FA"/>
    <w:rsid w:val="005C01B6"/>
    <w:rsid w:val="005C01EA"/>
    <w:rsid w:val="005C046D"/>
    <w:rsid w:val="005C05C6"/>
    <w:rsid w:val="005C0CEB"/>
    <w:rsid w:val="005C0D3B"/>
    <w:rsid w:val="005C10C0"/>
    <w:rsid w:val="005C16EA"/>
    <w:rsid w:val="005C1F6B"/>
    <w:rsid w:val="005C201D"/>
    <w:rsid w:val="005C2486"/>
    <w:rsid w:val="005C27D2"/>
    <w:rsid w:val="005C2BF2"/>
    <w:rsid w:val="005C2D12"/>
    <w:rsid w:val="005C33F6"/>
    <w:rsid w:val="005C3FC8"/>
    <w:rsid w:val="005C49C7"/>
    <w:rsid w:val="005C4A08"/>
    <w:rsid w:val="005C4AC4"/>
    <w:rsid w:val="005C4AC5"/>
    <w:rsid w:val="005C4F2F"/>
    <w:rsid w:val="005C4F4B"/>
    <w:rsid w:val="005C54BB"/>
    <w:rsid w:val="005C555E"/>
    <w:rsid w:val="005C5B07"/>
    <w:rsid w:val="005C5C1C"/>
    <w:rsid w:val="005C675A"/>
    <w:rsid w:val="005C6AB0"/>
    <w:rsid w:val="005C6B7C"/>
    <w:rsid w:val="005C6C6F"/>
    <w:rsid w:val="005C6EF4"/>
    <w:rsid w:val="005C6F3F"/>
    <w:rsid w:val="005C7006"/>
    <w:rsid w:val="005C7095"/>
    <w:rsid w:val="005C70BA"/>
    <w:rsid w:val="005C72B4"/>
    <w:rsid w:val="005C77A6"/>
    <w:rsid w:val="005C7B89"/>
    <w:rsid w:val="005D01A8"/>
    <w:rsid w:val="005D0A22"/>
    <w:rsid w:val="005D0A2F"/>
    <w:rsid w:val="005D0C9F"/>
    <w:rsid w:val="005D0EC5"/>
    <w:rsid w:val="005D10F9"/>
    <w:rsid w:val="005D1158"/>
    <w:rsid w:val="005D1176"/>
    <w:rsid w:val="005D2436"/>
    <w:rsid w:val="005D250A"/>
    <w:rsid w:val="005D30AD"/>
    <w:rsid w:val="005D412E"/>
    <w:rsid w:val="005D44FD"/>
    <w:rsid w:val="005D466C"/>
    <w:rsid w:val="005D4E7A"/>
    <w:rsid w:val="005D500D"/>
    <w:rsid w:val="005D58A8"/>
    <w:rsid w:val="005D5BF4"/>
    <w:rsid w:val="005D61CA"/>
    <w:rsid w:val="005D6208"/>
    <w:rsid w:val="005D6AD4"/>
    <w:rsid w:val="005D6E3B"/>
    <w:rsid w:val="005D6FC7"/>
    <w:rsid w:val="005D6FC8"/>
    <w:rsid w:val="005D70C1"/>
    <w:rsid w:val="005D7304"/>
    <w:rsid w:val="005E0331"/>
    <w:rsid w:val="005E0644"/>
    <w:rsid w:val="005E0CDF"/>
    <w:rsid w:val="005E0E3B"/>
    <w:rsid w:val="005E1270"/>
    <w:rsid w:val="005E128F"/>
    <w:rsid w:val="005E157B"/>
    <w:rsid w:val="005E1CBB"/>
    <w:rsid w:val="005E2600"/>
    <w:rsid w:val="005E2667"/>
    <w:rsid w:val="005E26EE"/>
    <w:rsid w:val="005E280E"/>
    <w:rsid w:val="005E298D"/>
    <w:rsid w:val="005E2B85"/>
    <w:rsid w:val="005E2C98"/>
    <w:rsid w:val="005E2CA5"/>
    <w:rsid w:val="005E2E65"/>
    <w:rsid w:val="005E3246"/>
    <w:rsid w:val="005E3381"/>
    <w:rsid w:val="005E38E4"/>
    <w:rsid w:val="005E3F4B"/>
    <w:rsid w:val="005E4413"/>
    <w:rsid w:val="005E4609"/>
    <w:rsid w:val="005E4856"/>
    <w:rsid w:val="005E4D93"/>
    <w:rsid w:val="005E56AB"/>
    <w:rsid w:val="005E58C4"/>
    <w:rsid w:val="005E5AF7"/>
    <w:rsid w:val="005E5E0A"/>
    <w:rsid w:val="005E6646"/>
    <w:rsid w:val="005E6E1E"/>
    <w:rsid w:val="005E6FF0"/>
    <w:rsid w:val="005E73C2"/>
    <w:rsid w:val="005E73DA"/>
    <w:rsid w:val="005E76C6"/>
    <w:rsid w:val="005E77F2"/>
    <w:rsid w:val="005E7BC0"/>
    <w:rsid w:val="005F029C"/>
    <w:rsid w:val="005F0409"/>
    <w:rsid w:val="005F07AC"/>
    <w:rsid w:val="005F0CB5"/>
    <w:rsid w:val="005F0E1E"/>
    <w:rsid w:val="005F1151"/>
    <w:rsid w:val="005F1DD5"/>
    <w:rsid w:val="005F1E89"/>
    <w:rsid w:val="005F213A"/>
    <w:rsid w:val="005F2236"/>
    <w:rsid w:val="005F28B2"/>
    <w:rsid w:val="005F29D2"/>
    <w:rsid w:val="005F2C5F"/>
    <w:rsid w:val="005F2C9C"/>
    <w:rsid w:val="005F2DAE"/>
    <w:rsid w:val="005F39A7"/>
    <w:rsid w:val="005F41EC"/>
    <w:rsid w:val="005F42C0"/>
    <w:rsid w:val="005F467E"/>
    <w:rsid w:val="005F4711"/>
    <w:rsid w:val="005F485D"/>
    <w:rsid w:val="005F4960"/>
    <w:rsid w:val="005F4B24"/>
    <w:rsid w:val="005F4B4C"/>
    <w:rsid w:val="005F4D1C"/>
    <w:rsid w:val="005F5008"/>
    <w:rsid w:val="005F543D"/>
    <w:rsid w:val="005F5A48"/>
    <w:rsid w:val="005F5D08"/>
    <w:rsid w:val="005F5DCB"/>
    <w:rsid w:val="005F5FEE"/>
    <w:rsid w:val="005F6166"/>
    <w:rsid w:val="005F66A4"/>
    <w:rsid w:val="005F672D"/>
    <w:rsid w:val="005F6EE5"/>
    <w:rsid w:val="005F7583"/>
    <w:rsid w:val="005F7B7E"/>
    <w:rsid w:val="005F7EC2"/>
    <w:rsid w:val="006005BC"/>
    <w:rsid w:val="00600BFB"/>
    <w:rsid w:val="006016E9"/>
    <w:rsid w:val="0060243A"/>
    <w:rsid w:val="006026D7"/>
    <w:rsid w:val="00602A3C"/>
    <w:rsid w:val="00602BE0"/>
    <w:rsid w:val="00602C33"/>
    <w:rsid w:val="00602D21"/>
    <w:rsid w:val="00602FEC"/>
    <w:rsid w:val="006032A3"/>
    <w:rsid w:val="006039D4"/>
    <w:rsid w:val="00603AA5"/>
    <w:rsid w:val="00603EBE"/>
    <w:rsid w:val="006042E3"/>
    <w:rsid w:val="006043DC"/>
    <w:rsid w:val="00604729"/>
    <w:rsid w:val="0060478E"/>
    <w:rsid w:val="00604851"/>
    <w:rsid w:val="00604CC6"/>
    <w:rsid w:val="00604DDB"/>
    <w:rsid w:val="00604EB6"/>
    <w:rsid w:val="006056C0"/>
    <w:rsid w:val="00606A68"/>
    <w:rsid w:val="006078EA"/>
    <w:rsid w:val="00607ACD"/>
    <w:rsid w:val="00607C4F"/>
    <w:rsid w:val="00607F41"/>
    <w:rsid w:val="00607F58"/>
    <w:rsid w:val="0061178D"/>
    <w:rsid w:val="00611AE5"/>
    <w:rsid w:val="006120B8"/>
    <w:rsid w:val="006128D4"/>
    <w:rsid w:val="00612D85"/>
    <w:rsid w:val="00612EEE"/>
    <w:rsid w:val="006134C2"/>
    <w:rsid w:val="00613A5C"/>
    <w:rsid w:val="00613C75"/>
    <w:rsid w:val="00613CA9"/>
    <w:rsid w:val="00613E0E"/>
    <w:rsid w:val="00614249"/>
    <w:rsid w:val="00614546"/>
    <w:rsid w:val="0061468B"/>
    <w:rsid w:val="006148B4"/>
    <w:rsid w:val="00614B8B"/>
    <w:rsid w:val="00614C9F"/>
    <w:rsid w:val="00614DC5"/>
    <w:rsid w:val="006155AC"/>
    <w:rsid w:val="00615B53"/>
    <w:rsid w:val="00615EE3"/>
    <w:rsid w:val="0061629C"/>
    <w:rsid w:val="006163AF"/>
    <w:rsid w:val="0061672E"/>
    <w:rsid w:val="0061676C"/>
    <w:rsid w:val="006169FC"/>
    <w:rsid w:val="00616AFE"/>
    <w:rsid w:val="00616C32"/>
    <w:rsid w:val="0061757A"/>
    <w:rsid w:val="006176AA"/>
    <w:rsid w:val="00617AF1"/>
    <w:rsid w:val="00617DA1"/>
    <w:rsid w:val="00617F26"/>
    <w:rsid w:val="00620B9B"/>
    <w:rsid w:val="00620C6C"/>
    <w:rsid w:val="0062150D"/>
    <w:rsid w:val="00621520"/>
    <w:rsid w:val="00621613"/>
    <w:rsid w:val="0062190F"/>
    <w:rsid w:val="00621AD3"/>
    <w:rsid w:val="0062232C"/>
    <w:rsid w:val="00622411"/>
    <w:rsid w:val="0062295B"/>
    <w:rsid w:val="0062295E"/>
    <w:rsid w:val="00622A49"/>
    <w:rsid w:val="00622A7A"/>
    <w:rsid w:val="00622B4B"/>
    <w:rsid w:val="00622B93"/>
    <w:rsid w:val="00622BEA"/>
    <w:rsid w:val="00622D23"/>
    <w:rsid w:val="00622DD1"/>
    <w:rsid w:val="00622E60"/>
    <w:rsid w:val="00623204"/>
    <w:rsid w:val="006233DB"/>
    <w:rsid w:val="00623471"/>
    <w:rsid w:val="00623545"/>
    <w:rsid w:val="00623846"/>
    <w:rsid w:val="00624485"/>
    <w:rsid w:val="0062465A"/>
    <w:rsid w:val="0062495F"/>
    <w:rsid w:val="00624B9D"/>
    <w:rsid w:val="00624F3A"/>
    <w:rsid w:val="006252E4"/>
    <w:rsid w:val="00625981"/>
    <w:rsid w:val="00625A65"/>
    <w:rsid w:val="00625C68"/>
    <w:rsid w:val="00625DB3"/>
    <w:rsid w:val="00625F7D"/>
    <w:rsid w:val="00626315"/>
    <w:rsid w:val="006267A8"/>
    <w:rsid w:val="00626DAE"/>
    <w:rsid w:val="006271D9"/>
    <w:rsid w:val="0062734C"/>
    <w:rsid w:val="00627491"/>
    <w:rsid w:val="00627535"/>
    <w:rsid w:val="00627A9D"/>
    <w:rsid w:val="00627BC3"/>
    <w:rsid w:val="006300C3"/>
    <w:rsid w:val="006300E9"/>
    <w:rsid w:val="006306EA"/>
    <w:rsid w:val="00630CEB"/>
    <w:rsid w:val="00630F09"/>
    <w:rsid w:val="006312EE"/>
    <w:rsid w:val="006319C0"/>
    <w:rsid w:val="00631D75"/>
    <w:rsid w:val="00631FA2"/>
    <w:rsid w:val="006322EC"/>
    <w:rsid w:val="006338FE"/>
    <w:rsid w:val="00634470"/>
    <w:rsid w:val="00634533"/>
    <w:rsid w:val="006349A0"/>
    <w:rsid w:val="00634AE2"/>
    <w:rsid w:val="00635AFE"/>
    <w:rsid w:val="00635DF4"/>
    <w:rsid w:val="00635EC9"/>
    <w:rsid w:val="006379E9"/>
    <w:rsid w:val="00637CFA"/>
    <w:rsid w:val="00637EA1"/>
    <w:rsid w:val="006400FB"/>
    <w:rsid w:val="0064048F"/>
    <w:rsid w:val="006406A3"/>
    <w:rsid w:val="00640926"/>
    <w:rsid w:val="00640C52"/>
    <w:rsid w:val="00640F1F"/>
    <w:rsid w:val="00641263"/>
    <w:rsid w:val="006412ED"/>
    <w:rsid w:val="00641416"/>
    <w:rsid w:val="00641522"/>
    <w:rsid w:val="006417C2"/>
    <w:rsid w:val="0064184C"/>
    <w:rsid w:val="006418AB"/>
    <w:rsid w:val="006419C8"/>
    <w:rsid w:val="0064209E"/>
    <w:rsid w:val="00642632"/>
    <w:rsid w:val="0064309D"/>
    <w:rsid w:val="006431D2"/>
    <w:rsid w:val="00643580"/>
    <w:rsid w:val="00643745"/>
    <w:rsid w:val="006437A2"/>
    <w:rsid w:val="00643FCC"/>
    <w:rsid w:val="006444C8"/>
    <w:rsid w:val="00644F19"/>
    <w:rsid w:val="0064545C"/>
    <w:rsid w:val="00645A12"/>
    <w:rsid w:val="006464BE"/>
    <w:rsid w:val="00646544"/>
    <w:rsid w:val="006467B2"/>
    <w:rsid w:val="00646EED"/>
    <w:rsid w:val="00646EF2"/>
    <w:rsid w:val="006470A0"/>
    <w:rsid w:val="00647208"/>
    <w:rsid w:val="006473C2"/>
    <w:rsid w:val="00647AE3"/>
    <w:rsid w:val="00647D6D"/>
    <w:rsid w:val="00647E8E"/>
    <w:rsid w:val="006500AE"/>
    <w:rsid w:val="00650DF4"/>
    <w:rsid w:val="00650EA1"/>
    <w:rsid w:val="00651120"/>
    <w:rsid w:val="00651249"/>
    <w:rsid w:val="00651B45"/>
    <w:rsid w:val="00651D17"/>
    <w:rsid w:val="00651E34"/>
    <w:rsid w:val="00651EA7"/>
    <w:rsid w:val="0065306D"/>
    <w:rsid w:val="006531ED"/>
    <w:rsid w:val="006531EE"/>
    <w:rsid w:val="00653211"/>
    <w:rsid w:val="00653213"/>
    <w:rsid w:val="0065332D"/>
    <w:rsid w:val="0065339F"/>
    <w:rsid w:val="006536B9"/>
    <w:rsid w:val="00653A52"/>
    <w:rsid w:val="00653D57"/>
    <w:rsid w:val="00654825"/>
    <w:rsid w:val="00654907"/>
    <w:rsid w:val="006549E6"/>
    <w:rsid w:val="006553B8"/>
    <w:rsid w:val="006556CE"/>
    <w:rsid w:val="00655D6C"/>
    <w:rsid w:val="00655E49"/>
    <w:rsid w:val="00655F45"/>
    <w:rsid w:val="00656197"/>
    <w:rsid w:val="006562B2"/>
    <w:rsid w:val="00657022"/>
    <w:rsid w:val="00657036"/>
    <w:rsid w:val="00657053"/>
    <w:rsid w:val="00657332"/>
    <w:rsid w:val="006575D5"/>
    <w:rsid w:val="0065793F"/>
    <w:rsid w:val="00657A01"/>
    <w:rsid w:val="00657E8F"/>
    <w:rsid w:val="00660370"/>
    <w:rsid w:val="00660C22"/>
    <w:rsid w:val="00660D55"/>
    <w:rsid w:val="006610BD"/>
    <w:rsid w:val="00661714"/>
    <w:rsid w:val="0066173E"/>
    <w:rsid w:val="006618FE"/>
    <w:rsid w:val="0066191D"/>
    <w:rsid w:val="00661CB2"/>
    <w:rsid w:val="006628E7"/>
    <w:rsid w:val="00662D1F"/>
    <w:rsid w:val="00662E52"/>
    <w:rsid w:val="00663045"/>
    <w:rsid w:val="006633E5"/>
    <w:rsid w:val="00663641"/>
    <w:rsid w:val="00663D33"/>
    <w:rsid w:val="0066406F"/>
    <w:rsid w:val="006646BD"/>
    <w:rsid w:val="00664A19"/>
    <w:rsid w:val="00665013"/>
    <w:rsid w:val="00665850"/>
    <w:rsid w:val="00665C9C"/>
    <w:rsid w:val="00665D95"/>
    <w:rsid w:val="00665F29"/>
    <w:rsid w:val="00665F6D"/>
    <w:rsid w:val="00666168"/>
    <w:rsid w:val="00666370"/>
    <w:rsid w:val="0066656A"/>
    <w:rsid w:val="00666984"/>
    <w:rsid w:val="00666D66"/>
    <w:rsid w:val="00666D78"/>
    <w:rsid w:val="00667227"/>
    <w:rsid w:val="0066763D"/>
    <w:rsid w:val="00667752"/>
    <w:rsid w:val="00670304"/>
    <w:rsid w:val="00670787"/>
    <w:rsid w:val="00670B2B"/>
    <w:rsid w:val="00671227"/>
    <w:rsid w:val="0067144A"/>
    <w:rsid w:val="006720A0"/>
    <w:rsid w:val="00672585"/>
    <w:rsid w:val="006728A6"/>
    <w:rsid w:val="00672B18"/>
    <w:rsid w:val="00672C8B"/>
    <w:rsid w:val="00672D98"/>
    <w:rsid w:val="00672EA1"/>
    <w:rsid w:val="006736F6"/>
    <w:rsid w:val="00673757"/>
    <w:rsid w:val="00674016"/>
    <w:rsid w:val="006745D2"/>
    <w:rsid w:val="006745E6"/>
    <w:rsid w:val="006746D3"/>
    <w:rsid w:val="0067521B"/>
    <w:rsid w:val="006752AC"/>
    <w:rsid w:val="00675523"/>
    <w:rsid w:val="006757A1"/>
    <w:rsid w:val="006769E6"/>
    <w:rsid w:val="00676EE1"/>
    <w:rsid w:val="006773D3"/>
    <w:rsid w:val="006777D1"/>
    <w:rsid w:val="00677A21"/>
    <w:rsid w:val="00677EF1"/>
    <w:rsid w:val="0068114C"/>
    <w:rsid w:val="0068178D"/>
    <w:rsid w:val="006819F0"/>
    <w:rsid w:val="00681A4D"/>
    <w:rsid w:val="00681D41"/>
    <w:rsid w:val="00682711"/>
    <w:rsid w:val="00682849"/>
    <w:rsid w:val="00682C77"/>
    <w:rsid w:val="006839B9"/>
    <w:rsid w:val="00683C8C"/>
    <w:rsid w:val="00683E05"/>
    <w:rsid w:val="006849A6"/>
    <w:rsid w:val="00684A16"/>
    <w:rsid w:val="00684B66"/>
    <w:rsid w:val="00684E45"/>
    <w:rsid w:val="006852AE"/>
    <w:rsid w:val="00685FEB"/>
    <w:rsid w:val="006860CE"/>
    <w:rsid w:val="0068625A"/>
    <w:rsid w:val="0068650D"/>
    <w:rsid w:val="006868FC"/>
    <w:rsid w:val="00686ECF"/>
    <w:rsid w:val="006870AE"/>
    <w:rsid w:val="006874F9"/>
    <w:rsid w:val="0068760E"/>
    <w:rsid w:val="00687F8B"/>
    <w:rsid w:val="00690625"/>
    <w:rsid w:val="0069091F"/>
    <w:rsid w:val="006909F7"/>
    <w:rsid w:val="00690A34"/>
    <w:rsid w:val="00691279"/>
    <w:rsid w:val="00691706"/>
    <w:rsid w:val="006917F9"/>
    <w:rsid w:val="00691F8F"/>
    <w:rsid w:val="00692382"/>
    <w:rsid w:val="00692837"/>
    <w:rsid w:val="00692CC5"/>
    <w:rsid w:val="00692F7D"/>
    <w:rsid w:val="0069317A"/>
    <w:rsid w:val="00693445"/>
    <w:rsid w:val="0069351C"/>
    <w:rsid w:val="00693639"/>
    <w:rsid w:val="00693721"/>
    <w:rsid w:val="0069373F"/>
    <w:rsid w:val="006939B4"/>
    <w:rsid w:val="00693D23"/>
    <w:rsid w:val="00694215"/>
    <w:rsid w:val="006942F6"/>
    <w:rsid w:val="006944FD"/>
    <w:rsid w:val="006945A5"/>
    <w:rsid w:val="0069470B"/>
    <w:rsid w:val="0069484D"/>
    <w:rsid w:val="0069496D"/>
    <w:rsid w:val="00694ABA"/>
    <w:rsid w:val="00694DBF"/>
    <w:rsid w:val="0069500F"/>
    <w:rsid w:val="006951A6"/>
    <w:rsid w:val="006955D4"/>
    <w:rsid w:val="00695F2C"/>
    <w:rsid w:val="006961DD"/>
    <w:rsid w:val="0069640F"/>
    <w:rsid w:val="006968F5"/>
    <w:rsid w:val="006970EC"/>
    <w:rsid w:val="006973A8"/>
    <w:rsid w:val="006977C2"/>
    <w:rsid w:val="006977E0"/>
    <w:rsid w:val="00697891"/>
    <w:rsid w:val="00697C3F"/>
    <w:rsid w:val="00697E13"/>
    <w:rsid w:val="006A003C"/>
    <w:rsid w:val="006A0408"/>
    <w:rsid w:val="006A05C9"/>
    <w:rsid w:val="006A089F"/>
    <w:rsid w:val="006A08AC"/>
    <w:rsid w:val="006A0AD0"/>
    <w:rsid w:val="006A0E79"/>
    <w:rsid w:val="006A109B"/>
    <w:rsid w:val="006A1B3A"/>
    <w:rsid w:val="006A1CA9"/>
    <w:rsid w:val="006A1F07"/>
    <w:rsid w:val="006A1F30"/>
    <w:rsid w:val="006A2140"/>
    <w:rsid w:val="006A232B"/>
    <w:rsid w:val="006A272A"/>
    <w:rsid w:val="006A2EBA"/>
    <w:rsid w:val="006A3017"/>
    <w:rsid w:val="006A31C2"/>
    <w:rsid w:val="006A3633"/>
    <w:rsid w:val="006A390A"/>
    <w:rsid w:val="006A3A61"/>
    <w:rsid w:val="006A3C7B"/>
    <w:rsid w:val="006A4343"/>
    <w:rsid w:val="006A48D8"/>
    <w:rsid w:val="006A4C7B"/>
    <w:rsid w:val="006A4EBB"/>
    <w:rsid w:val="006A4F64"/>
    <w:rsid w:val="006A4FBC"/>
    <w:rsid w:val="006A5158"/>
    <w:rsid w:val="006A5437"/>
    <w:rsid w:val="006A5755"/>
    <w:rsid w:val="006A59E8"/>
    <w:rsid w:val="006A5AD9"/>
    <w:rsid w:val="006A6162"/>
    <w:rsid w:val="006A61B7"/>
    <w:rsid w:val="006A6329"/>
    <w:rsid w:val="006A6F18"/>
    <w:rsid w:val="006A6FD0"/>
    <w:rsid w:val="006A737A"/>
    <w:rsid w:val="006B000A"/>
    <w:rsid w:val="006B014D"/>
    <w:rsid w:val="006B02D2"/>
    <w:rsid w:val="006B0DBD"/>
    <w:rsid w:val="006B100A"/>
    <w:rsid w:val="006B1626"/>
    <w:rsid w:val="006B1DA7"/>
    <w:rsid w:val="006B1E8E"/>
    <w:rsid w:val="006B2335"/>
    <w:rsid w:val="006B27AF"/>
    <w:rsid w:val="006B27B8"/>
    <w:rsid w:val="006B2822"/>
    <w:rsid w:val="006B2BD1"/>
    <w:rsid w:val="006B3227"/>
    <w:rsid w:val="006B3BD8"/>
    <w:rsid w:val="006B4181"/>
    <w:rsid w:val="006B41BC"/>
    <w:rsid w:val="006B47B4"/>
    <w:rsid w:val="006B4B47"/>
    <w:rsid w:val="006B4D30"/>
    <w:rsid w:val="006B4DD8"/>
    <w:rsid w:val="006B5B88"/>
    <w:rsid w:val="006B5F2C"/>
    <w:rsid w:val="006B5FE1"/>
    <w:rsid w:val="006B6002"/>
    <w:rsid w:val="006B64DF"/>
    <w:rsid w:val="006B6CC9"/>
    <w:rsid w:val="006B6FBD"/>
    <w:rsid w:val="006B7363"/>
    <w:rsid w:val="006B76E7"/>
    <w:rsid w:val="006B789D"/>
    <w:rsid w:val="006B7EDE"/>
    <w:rsid w:val="006C01CD"/>
    <w:rsid w:val="006C04B6"/>
    <w:rsid w:val="006C0721"/>
    <w:rsid w:val="006C0A76"/>
    <w:rsid w:val="006C0E95"/>
    <w:rsid w:val="006C0FE4"/>
    <w:rsid w:val="006C11EB"/>
    <w:rsid w:val="006C1227"/>
    <w:rsid w:val="006C141A"/>
    <w:rsid w:val="006C14CF"/>
    <w:rsid w:val="006C2347"/>
    <w:rsid w:val="006C29D0"/>
    <w:rsid w:val="006C31FD"/>
    <w:rsid w:val="006C3204"/>
    <w:rsid w:val="006C320A"/>
    <w:rsid w:val="006C355F"/>
    <w:rsid w:val="006C373C"/>
    <w:rsid w:val="006C3A8D"/>
    <w:rsid w:val="006C3DEC"/>
    <w:rsid w:val="006C424C"/>
    <w:rsid w:val="006C4C4C"/>
    <w:rsid w:val="006C5512"/>
    <w:rsid w:val="006C578B"/>
    <w:rsid w:val="006C57AA"/>
    <w:rsid w:val="006C5BE7"/>
    <w:rsid w:val="006C5DAF"/>
    <w:rsid w:val="006C5DED"/>
    <w:rsid w:val="006C5F73"/>
    <w:rsid w:val="006C634B"/>
    <w:rsid w:val="006C6545"/>
    <w:rsid w:val="006C6656"/>
    <w:rsid w:val="006C67FA"/>
    <w:rsid w:val="006C6A67"/>
    <w:rsid w:val="006C7283"/>
    <w:rsid w:val="006C74A6"/>
    <w:rsid w:val="006C7662"/>
    <w:rsid w:val="006C7875"/>
    <w:rsid w:val="006C7B84"/>
    <w:rsid w:val="006D033E"/>
    <w:rsid w:val="006D04B8"/>
    <w:rsid w:val="006D056C"/>
    <w:rsid w:val="006D08B0"/>
    <w:rsid w:val="006D0F9A"/>
    <w:rsid w:val="006D11B6"/>
    <w:rsid w:val="006D1351"/>
    <w:rsid w:val="006D14E9"/>
    <w:rsid w:val="006D191F"/>
    <w:rsid w:val="006D1CCD"/>
    <w:rsid w:val="006D21F9"/>
    <w:rsid w:val="006D229A"/>
    <w:rsid w:val="006D243E"/>
    <w:rsid w:val="006D2599"/>
    <w:rsid w:val="006D2A98"/>
    <w:rsid w:val="006D2D5E"/>
    <w:rsid w:val="006D2DC9"/>
    <w:rsid w:val="006D2EA7"/>
    <w:rsid w:val="006D349B"/>
    <w:rsid w:val="006D34A0"/>
    <w:rsid w:val="006D37B4"/>
    <w:rsid w:val="006D37D7"/>
    <w:rsid w:val="006D40BA"/>
    <w:rsid w:val="006D4554"/>
    <w:rsid w:val="006D48FF"/>
    <w:rsid w:val="006D4E1E"/>
    <w:rsid w:val="006D510E"/>
    <w:rsid w:val="006D55DF"/>
    <w:rsid w:val="006D5AA3"/>
    <w:rsid w:val="006D6924"/>
    <w:rsid w:val="006D6DB0"/>
    <w:rsid w:val="006D7028"/>
    <w:rsid w:val="006D707F"/>
    <w:rsid w:val="006D7747"/>
    <w:rsid w:val="006D79ED"/>
    <w:rsid w:val="006D7B30"/>
    <w:rsid w:val="006E01DE"/>
    <w:rsid w:val="006E0293"/>
    <w:rsid w:val="006E02D6"/>
    <w:rsid w:val="006E0556"/>
    <w:rsid w:val="006E09C2"/>
    <w:rsid w:val="006E1360"/>
    <w:rsid w:val="006E1AD8"/>
    <w:rsid w:val="006E1D46"/>
    <w:rsid w:val="006E1F95"/>
    <w:rsid w:val="006E1FF3"/>
    <w:rsid w:val="006E20E8"/>
    <w:rsid w:val="006E2464"/>
    <w:rsid w:val="006E26E1"/>
    <w:rsid w:val="006E2D13"/>
    <w:rsid w:val="006E301F"/>
    <w:rsid w:val="006E358C"/>
    <w:rsid w:val="006E396B"/>
    <w:rsid w:val="006E3975"/>
    <w:rsid w:val="006E3976"/>
    <w:rsid w:val="006E4096"/>
    <w:rsid w:val="006E4372"/>
    <w:rsid w:val="006E4408"/>
    <w:rsid w:val="006E443C"/>
    <w:rsid w:val="006E453B"/>
    <w:rsid w:val="006E471E"/>
    <w:rsid w:val="006E477B"/>
    <w:rsid w:val="006E4A6A"/>
    <w:rsid w:val="006E51D4"/>
    <w:rsid w:val="006E6073"/>
    <w:rsid w:val="006E64C7"/>
    <w:rsid w:val="006E664B"/>
    <w:rsid w:val="006E6991"/>
    <w:rsid w:val="006E6FD9"/>
    <w:rsid w:val="006E78FE"/>
    <w:rsid w:val="006F0410"/>
    <w:rsid w:val="006F09FC"/>
    <w:rsid w:val="006F0A14"/>
    <w:rsid w:val="006F0D73"/>
    <w:rsid w:val="006F0EEB"/>
    <w:rsid w:val="006F14CC"/>
    <w:rsid w:val="006F1895"/>
    <w:rsid w:val="006F198F"/>
    <w:rsid w:val="006F19DD"/>
    <w:rsid w:val="006F1D0C"/>
    <w:rsid w:val="006F1D26"/>
    <w:rsid w:val="006F1D4C"/>
    <w:rsid w:val="006F1E73"/>
    <w:rsid w:val="006F20DE"/>
    <w:rsid w:val="006F267D"/>
    <w:rsid w:val="006F2ACC"/>
    <w:rsid w:val="006F2D10"/>
    <w:rsid w:val="006F31FF"/>
    <w:rsid w:val="006F36DA"/>
    <w:rsid w:val="006F4333"/>
    <w:rsid w:val="006F4760"/>
    <w:rsid w:val="006F49CD"/>
    <w:rsid w:val="006F5187"/>
    <w:rsid w:val="006F52FC"/>
    <w:rsid w:val="006F5FF6"/>
    <w:rsid w:val="006F6170"/>
    <w:rsid w:val="006F6253"/>
    <w:rsid w:val="006F6721"/>
    <w:rsid w:val="006F6999"/>
    <w:rsid w:val="006F6A5C"/>
    <w:rsid w:val="006F6C49"/>
    <w:rsid w:val="006F6EA8"/>
    <w:rsid w:val="006F766D"/>
    <w:rsid w:val="006F7682"/>
    <w:rsid w:val="006F76DF"/>
    <w:rsid w:val="006F7A0E"/>
    <w:rsid w:val="0070029B"/>
    <w:rsid w:val="00700484"/>
    <w:rsid w:val="0070086D"/>
    <w:rsid w:val="00700D57"/>
    <w:rsid w:val="00700E81"/>
    <w:rsid w:val="00701503"/>
    <w:rsid w:val="007016D2"/>
    <w:rsid w:val="00701A75"/>
    <w:rsid w:val="00702103"/>
    <w:rsid w:val="00702279"/>
    <w:rsid w:val="007024A2"/>
    <w:rsid w:val="00702617"/>
    <w:rsid w:val="00702BF8"/>
    <w:rsid w:val="007031FA"/>
    <w:rsid w:val="00703BD7"/>
    <w:rsid w:val="007041AD"/>
    <w:rsid w:val="007042C8"/>
    <w:rsid w:val="00704422"/>
    <w:rsid w:val="00704CF4"/>
    <w:rsid w:val="00704FBF"/>
    <w:rsid w:val="0070502F"/>
    <w:rsid w:val="00705548"/>
    <w:rsid w:val="00705720"/>
    <w:rsid w:val="0070574D"/>
    <w:rsid w:val="00705786"/>
    <w:rsid w:val="00705869"/>
    <w:rsid w:val="0070596F"/>
    <w:rsid w:val="00705AB0"/>
    <w:rsid w:val="00705C2A"/>
    <w:rsid w:val="00705E49"/>
    <w:rsid w:val="00705E72"/>
    <w:rsid w:val="00706038"/>
    <w:rsid w:val="0070677C"/>
    <w:rsid w:val="00706C8C"/>
    <w:rsid w:val="00706CB7"/>
    <w:rsid w:val="00706F87"/>
    <w:rsid w:val="00707228"/>
    <w:rsid w:val="00707475"/>
    <w:rsid w:val="00707875"/>
    <w:rsid w:val="0071026B"/>
    <w:rsid w:val="007102BC"/>
    <w:rsid w:val="00710761"/>
    <w:rsid w:val="007107EB"/>
    <w:rsid w:val="007110AE"/>
    <w:rsid w:val="007118C5"/>
    <w:rsid w:val="00711EDB"/>
    <w:rsid w:val="00712149"/>
    <w:rsid w:val="007121C5"/>
    <w:rsid w:val="00712231"/>
    <w:rsid w:val="00712525"/>
    <w:rsid w:val="00712C9F"/>
    <w:rsid w:val="00713063"/>
    <w:rsid w:val="0071337A"/>
    <w:rsid w:val="0071342E"/>
    <w:rsid w:val="007139CF"/>
    <w:rsid w:val="00714141"/>
    <w:rsid w:val="0071419C"/>
    <w:rsid w:val="00714733"/>
    <w:rsid w:val="00714AAC"/>
    <w:rsid w:val="00714E0B"/>
    <w:rsid w:val="007152CE"/>
    <w:rsid w:val="00715333"/>
    <w:rsid w:val="00715A88"/>
    <w:rsid w:val="00715C3A"/>
    <w:rsid w:val="00715E04"/>
    <w:rsid w:val="00715F57"/>
    <w:rsid w:val="0071675F"/>
    <w:rsid w:val="00716778"/>
    <w:rsid w:val="00716D68"/>
    <w:rsid w:val="0071778E"/>
    <w:rsid w:val="00717B3D"/>
    <w:rsid w:val="0072048C"/>
    <w:rsid w:val="00720BBF"/>
    <w:rsid w:val="00720DB2"/>
    <w:rsid w:val="00720DD9"/>
    <w:rsid w:val="00720FD5"/>
    <w:rsid w:val="007214B5"/>
    <w:rsid w:val="00721716"/>
    <w:rsid w:val="007229EB"/>
    <w:rsid w:val="0072315F"/>
    <w:rsid w:val="00723517"/>
    <w:rsid w:val="00723638"/>
    <w:rsid w:val="0072369E"/>
    <w:rsid w:val="0072407A"/>
    <w:rsid w:val="0072482B"/>
    <w:rsid w:val="0072483F"/>
    <w:rsid w:val="007248BF"/>
    <w:rsid w:val="00725449"/>
    <w:rsid w:val="0072578B"/>
    <w:rsid w:val="00725AA7"/>
    <w:rsid w:val="00725C58"/>
    <w:rsid w:val="00725D92"/>
    <w:rsid w:val="0072607E"/>
    <w:rsid w:val="00726418"/>
    <w:rsid w:val="00726566"/>
    <w:rsid w:val="00726609"/>
    <w:rsid w:val="007266AB"/>
    <w:rsid w:val="00726DA7"/>
    <w:rsid w:val="00727303"/>
    <w:rsid w:val="00727959"/>
    <w:rsid w:val="00727DA3"/>
    <w:rsid w:val="00727F25"/>
    <w:rsid w:val="007302D3"/>
    <w:rsid w:val="007306E9"/>
    <w:rsid w:val="007306FF"/>
    <w:rsid w:val="007312B7"/>
    <w:rsid w:val="00731756"/>
    <w:rsid w:val="00731B87"/>
    <w:rsid w:val="00731D5D"/>
    <w:rsid w:val="0073234B"/>
    <w:rsid w:val="00732683"/>
    <w:rsid w:val="007328D5"/>
    <w:rsid w:val="0073293D"/>
    <w:rsid w:val="00732B80"/>
    <w:rsid w:val="00732BA0"/>
    <w:rsid w:val="00733174"/>
    <w:rsid w:val="00733277"/>
    <w:rsid w:val="007332A4"/>
    <w:rsid w:val="00733698"/>
    <w:rsid w:val="00733A6C"/>
    <w:rsid w:val="00733A8A"/>
    <w:rsid w:val="00733F5E"/>
    <w:rsid w:val="0073574F"/>
    <w:rsid w:val="00735C5E"/>
    <w:rsid w:val="00736002"/>
    <w:rsid w:val="007363B9"/>
    <w:rsid w:val="00736566"/>
    <w:rsid w:val="007366E4"/>
    <w:rsid w:val="00736DE2"/>
    <w:rsid w:val="00737420"/>
    <w:rsid w:val="00737652"/>
    <w:rsid w:val="00737770"/>
    <w:rsid w:val="00737E05"/>
    <w:rsid w:val="0074096F"/>
    <w:rsid w:val="00740BCD"/>
    <w:rsid w:val="00740E22"/>
    <w:rsid w:val="00740EB1"/>
    <w:rsid w:val="0074179C"/>
    <w:rsid w:val="007417A4"/>
    <w:rsid w:val="007417A7"/>
    <w:rsid w:val="0074180D"/>
    <w:rsid w:val="007419A0"/>
    <w:rsid w:val="00741B01"/>
    <w:rsid w:val="00741F9B"/>
    <w:rsid w:val="007422C5"/>
    <w:rsid w:val="007423BE"/>
    <w:rsid w:val="00742A91"/>
    <w:rsid w:val="00743708"/>
    <w:rsid w:val="007439C2"/>
    <w:rsid w:val="007439E0"/>
    <w:rsid w:val="00743F81"/>
    <w:rsid w:val="00743F8D"/>
    <w:rsid w:val="00744068"/>
    <w:rsid w:val="0074418E"/>
    <w:rsid w:val="00744343"/>
    <w:rsid w:val="00744C85"/>
    <w:rsid w:val="00744F5A"/>
    <w:rsid w:val="00744FF1"/>
    <w:rsid w:val="0074592F"/>
    <w:rsid w:val="0074595F"/>
    <w:rsid w:val="00746294"/>
    <w:rsid w:val="007462E1"/>
    <w:rsid w:val="0074649E"/>
    <w:rsid w:val="0074666F"/>
    <w:rsid w:val="00746A08"/>
    <w:rsid w:val="00747346"/>
    <w:rsid w:val="00747556"/>
    <w:rsid w:val="00747634"/>
    <w:rsid w:val="007476D4"/>
    <w:rsid w:val="00747A59"/>
    <w:rsid w:val="00750398"/>
    <w:rsid w:val="0075048D"/>
    <w:rsid w:val="007508CC"/>
    <w:rsid w:val="00750956"/>
    <w:rsid w:val="00750A29"/>
    <w:rsid w:val="00750B16"/>
    <w:rsid w:val="007511F0"/>
    <w:rsid w:val="00751287"/>
    <w:rsid w:val="0075166D"/>
    <w:rsid w:val="007518A5"/>
    <w:rsid w:val="00751A61"/>
    <w:rsid w:val="00751C10"/>
    <w:rsid w:val="00751E29"/>
    <w:rsid w:val="00751FDC"/>
    <w:rsid w:val="00752034"/>
    <w:rsid w:val="00752A38"/>
    <w:rsid w:val="00752CB7"/>
    <w:rsid w:val="00752D74"/>
    <w:rsid w:val="0075315E"/>
    <w:rsid w:val="0075332C"/>
    <w:rsid w:val="00753812"/>
    <w:rsid w:val="0075390B"/>
    <w:rsid w:val="00753DD8"/>
    <w:rsid w:val="007541AB"/>
    <w:rsid w:val="0075433C"/>
    <w:rsid w:val="00754F55"/>
    <w:rsid w:val="007553CE"/>
    <w:rsid w:val="00755BC5"/>
    <w:rsid w:val="00755C95"/>
    <w:rsid w:val="007562E8"/>
    <w:rsid w:val="007564CA"/>
    <w:rsid w:val="0075673B"/>
    <w:rsid w:val="00756C17"/>
    <w:rsid w:val="00756C83"/>
    <w:rsid w:val="0075702B"/>
    <w:rsid w:val="00757060"/>
    <w:rsid w:val="007574BA"/>
    <w:rsid w:val="00757520"/>
    <w:rsid w:val="00757E17"/>
    <w:rsid w:val="00761141"/>
    <w:rsid w:val="00761396"/>
    <w:rsid w:val="007615FC"/>
    <w:rsid w:val="00761B4E"/>
    <w:rsid w:val="007621FF"/>
    <w:rsid w:val="0076232B"/>
    <w:rsid w:val="007624C6"/>
    <w:rsid w:val="00762627"/>
    <w:rsid w:val="00762790"/>
    <w:rsid w:val="007627A7"/>
    <w:rsid w:val="0076300C"/>
    <w:rsid w:val="00763568"/>
    <w:rsid w:val="007636BB"/>
    <w:rsid w:val="007637DB"/>
    <w:rsid w:val="00763ADE"/>
    <w:rsid w:val="00763CE3"/>
    <w:rsid w:val="00764064"/>
    <w:rsid w:val="0076421F"/>
    <w:rsid w:val="007642A3"/>
    <w:rsid w:val="0076443B"/>
    <w:rsid w:val="00764657"/>
    <w:rsid w:val="007649F3"/>
    <w:rsid w:val="00764BA5"/>
    <w:rsid w:val="00764FAA"/>
    <w:rsid w:val="0076512C"/>
    <w:rsid w:val="00765612"/>
    <w:rsid w:val="007658EC"/>
    <w:rsid w:val="00765D72"/>
    <w:rsid w:val="007660B0"/>
    <w:rsid w:val="007664A9"/>
    <w:rsid w:val="00766546"/>
    <w:rsid w:val="00766590"/>
    <w:rsid w:val="00767E5F"/>
    <w:rsid w:val="00767F1F"/>
    <w:rsid w:val="00770612"/>
    <w:rsid w:val="00770998"/>
    <w:rsid w:val="00770DB6"/>
    <w:rsid w:val="007718FF"/>
    <w:rsid w:val="00772219"/>
    <w:rsid w:val="00772D2C"/>
    <w:rsid w:val="007737E5"/>
    <w:rsid w:val="00773AA4"/>
    <w:rsid w:val="00774246"/>
    <w:rsid w:val="00774711"/>
    <w:rsid w:val="00774A42"/>
    <w:rsid w:val="00774AB9"/>
    <w:rsid w:val="00774C0C"/>
    <w:rsid w:val="007751E7"/>
    <w:rsid w:val="00775254"/>
    <w:rsid w:val="00775956"/>
    <w:rsid w:val="00775D73"/>
    <w:rsid w:val="00775E17"/>
    <w:rsid w:val="007761A0"/>
    <w:rsid w:val="007762EB"/>
    <w:rsid w:val="00776C55"/>
    <w:rsid w:val="00776FA3"/>
    <w:rsid w:val="00776FCE"/>
    <w:rsid w:val="007773EE"/>
    <w:rsid w:val="0077753A"/>
    <w:rsid w:val="00777820"/>
    <w:rsid w:val="0077782B"/>
    <w:rsid w:val="00777B35"/>
    <w:rsid w:val="00777CB2"/>
    <w:rsid w:val="00780250"/>
    <w:rsid w:val="007804D4"/>
    <w:rsid w:val="0078093F"/>
    <w:rsid w:val="007809A6"/>
    <w:rsid w:val="007811B6"/>
    <w:rsid w:val="007816B2"/>
    <w:rsid w:val="00782352"/>
    <w:rsid w:val="00782A1C"/>
    <w:rsid w:val="00782A9E"/>
    <w:rsid w:val="00782DA2"/>
    <w:rsid w:val="00782DDB"/>
    <w:rsid w:val="007836B9"/>
    <w:rsid w:val="00783FA3"/>
    <w:rsid w:val="007840CE"/>
    <w:rsid w:val="00784370"/>
    <w:rsid w:val="007843C1"/>
    <w:rsid w:val="00784ACA"/>
    <w:rsid w:val="00784D0A"/>
    <w:rsid w:val="0078546E"/>
    <w:rsid w:val="007858DA"/>
    <w:rsid w:val="00785DC2"/>
    <w:rsid w:val="00785E21"/>
    <w:rsid w:val="00786587"/>
    <w:rsid w:val="00786ECB"/>
    <w:rsid w:val="0078712E"/>
    <w:rsid w:val="00787448"/>
    <w:rsid w:val="00787C78"/>
    <w:rsid w:val="00787D79"/>
    <w:rsid w:val="0079046C"/>
    <w:rsid w:val="007906EF"/>
    <w:rsid w:val="00790D4C"/>
    <w:rsid w:val="0079117C"/>
    <w:rsid w:val="0079131D"/>
    <w:rsid w:val="0079140A"/>
    <w:rsid w:val="00791DEB"/>
    <w:rsid w:val="0079223F"/>
    <w:rsid w:val="007928DD"/>
    <w:rsid w:val="00793232"/>
    <w:rsid w:val="0079336F"/>
    <w:rsid w:val="007934E2"/>
    <w:rsid w:val="0079397F"/>
    <w:rsid w:val="00793AF4"/>
    <w:rsid w:val="00793B16"/>
    <w:rsid w:val="00793C62"/>
    <w:rsid w:val="00793D5D"/>
    <w:rsid w:val="007943D6"/>
    <w:rsid w:val="0079487C"/>
    <w:rsid w:val="0079496A"/>
    <w:rsid w:val="00794B8D"/>
    <w:rsid w:val="00794F06"/>
    <w:rsid w:val="0079512A"/>
    <w:rsid w:val="007954BC"/>
    <w:rsid w:val="007954CA"/>
    <w:rsid w:val="007955BB"/>
    <w:rsid w:val="007959F3"/>
    <w:rsid w:val="00795BD9"/>
    <w:rsid w:val="00796451"/>
    <w:rsid w:val="007966D3"/>
    <w:rsid w:val="00796AC0"/>
    <w:rsid w:val="00796EE2"/>
    <w:rsid w:val="0079731A"/>
    <w:rsid w:val="007974D8"/>
    <w:rsid w:val="0079769F"/>
    <w:rsid w:val="0079780D"/>
    <w:rsid w:val="00797C88"/>
    <w:rsid w:val="00797F13"/>
    <w:rsid w:val="007A0058"/>
    <w:rsid w:val="007A0845"/>
    <w:rsid w:val="007A087E"/>
    <w:rsid w:val="007A09FC"/>
    <w:rsid w:val="007A16A2"/>
    <w:rsid w:val="007A1788"/>
    <w:rsid w:val="007A1D61"/>
    <w:rsid w:val="007A2381"/>
    <w:rsid w:val="007A2485"/>
    <w:rsid w:val="007A2583"/>
    <w:rsid w:val="007A3A34"/>
    <w:rsid w:val="007A4992"/>
    <w:rsid w:val="007A4AA3"/>
    <w:rsid w:val="007A4AAC"/>
    <w:rsid w:val="007A4C84"/>
    <w:rsid w:val="007A4D60"/>
    <w:rsid w:val="007A501F"/>
    <w:rsid w:val="007A559F"/>
    <w:rsid w:val="007A56CA"/>
    <w:rsid w:val="007A5FFE"/>
    <w:rsid w:val="007A6276"/>
    <w:rsid w:val="007A68C3"/>
    <w:rsid w:val="007A6BB5"/>
    <w:rsid w:val="007A6EC4"/>
    <w:rsid w:val="007A75E9"/>
    <w:rsid w:val="007A7869"/>
    <w:rsid w:val="007B06E0"/>
    <w:rsid w:val="007B0BEF"/>
    <w:rsid w:val="007B1523"/>
    <w:rsid w:val="007B1CCF"/>
    <w:rsid w:val="007B1F08"/>
    <w:rsid w:val="007B22D5"/>
    <w:rsid w:val="007B2599"/>
    <w:rsid w:val="007B2F24"/>
    <w:rsid w:val="007B322D"/>
    <w:rsid w:val="007B3A1E"/>
    <w:rsid w:val="007B3BD7"/>
    <w:rsid w:val="007B3F8E"/>
    <w:rsid w:val="007B46EB"/>
    <w:rsid w:val="007B49D2"/>
    <w:rsid w:val="007B525C"/>
    <w:rsid w:val="007B54A6"/>
    <w:rsid w:val="007B5E4D"/>
    <w:rsid w:val="007B5F1C"/>
    <w:rsid w:val="007B6306"/>
    <w:rsid w:val="007B646E"/>
    <w:rsid w:val="007B66BE"/>
    <w:rsid w:val="007B67FA"/>
    <w:rsid w:val="007B6B1C"/>
    <w:rsid w:val="007B76E5"/>
    <w:rsid w:val="007B798E"/>
    <w:rsid w:val="007B7F3C"/>
    <w:rsid w:val="007C013E"/>
    <w:rsid w:val="007C015B"/>
    <w:rsid w:val="007C04E0"/>
    <w:rsid w:val="007C0615"/>
    <w:rsid w:val="007C0ABF"/>
    <w:rsid w:val="007C0BF7"/>
    <w:rsid w:val="007C0C92"/>
    <w:rsid w:val="007C0EFA"/>
    <w:rsid w:val="007C1099"/>
    <w:rsid w:val="007C1556"/>
    <w:rsid w:val="007C2163"/>
    <w:rsid w:val="007C237C"/>
    <w:rsid w:val="007C239D"/>
    <w:rsid w:val="007C2A36"/>
    <w:rsid w:val="007C2E86"/>
    <w:rsid w:val="007C2F47"/>
    <w:rsid w:val="007C364F"/>
    <w:rsid w:val="007C374F"/>
    <w:rsid w:val="007C3890"/>
    <w:rsid w:val="007C3FCD"/>
    <w:rsid w:val="007C42AB"/>
    <w:rsid w:val="007C42FE"/>
    <w:rsid w:val="007C434A"/>
    <w:rsid w:val="007C4516"/>
    <w:rsid w:val="007C459C"/>
    <w:rsid w:val="007C471B"/>
    <w:rsid w:val="007C4AA6"/>
    <w:rsid w:val="007C51C2"/>
    <w:rsid w:val="007C5312"/>
    <w:rsid w:val="007C538E"/>
    <w:rsid w:val="007C5D1B"/>
    <w:rsid w:val="007C5DD8"/>
    <w:rsid w:val="007C5ECD"/>
    <w:rsid w:val="007C6844"/>
    <w:rsid w:val="007C6CC4"/>
    <w:rsid w:val="007C71AD"/>
    <w:rsid w:val="007C73B5"/>
    <w:rsid w:val="007C75AB"/>
    <w:rsid w:val="007C7E5F"/>
    <w:rsid w:val="007C7EA5"/>
    <w:rsid w:val="007D0226"/>
    <w:rsid w:val="007D07E1"/>
    <w:rsid w:val="007D09AD"/>
    <w:rsid w:val="007D09BE"/>
    <w:rsid w:val="007D0B0C"/>
    <w:rsid w:val="007D0F08"/>
    <w:rsid w:val="007D0F82"/>
    <w:rsid w:val="007D11B0"/>
    <w:rsid w:val="007D19EA"/>
    <w:rsid w:val="007D1A54"/>
    <w:rsid w:val="007D1D4D"/>
    <w:rsid w:val="007D1F45"/>
    <w:rsid w:val="007D28EF"/>
    <w:rsid w:val="007D2929"/>
    <w:rsid w:val="007D316E"/>
    <w:rsid w:val="007D3385"/>
    <w:rsid w:val="007D3447"/>
    <w:rsid w:val="007D3453"/>
    <w:rsid w:val="007D36C9"/>
    <w:rsid w:val="007D375B"/>
    <w:rsid w:val="007D39C1"/>
    <w:rsid w:val="007D3D22"/>
    <w:rsid w:val="007D3F46"/>
    <w:rsid w:val="007D4E95"/>
    <w:rsid w:val="007D4F95"/>
    <w:rsid w:val="007D545E"/>
    <w:rsid w:val="007D554B"/>
    <w:rsid w:val="007D5757"/>
    <w:rsid w:val="007D58D8"/>
    <w:rsid w:val="007D5AA1"/>
    <w:rsid w:val="007D5AC8"/>
    <w:rsid w:val="007D5C74"/>
    <w:rsid w:val="007D5E66"/>
    <w:rsid w:val="007D5F55"/>
    <w:rsid w:val="007D6145"/>
    <w:rsid w:val="007D6D25"/>
    <w:rsid w:val="007D6E28"/>
    <w:rsid w:val="007D6E43"/>
    <w:rsid w:val="007D7972"/>
    <w:rsid w:val="007D79BF"/>
    <w:rsid w:val="007D7B82"/>
    <w:rsid w:val="007D7C1D"/>
    <w:rsid w:val="007D7D2C"/>
    <w:rsid w:val="007E0172"/>
    <w:rsid w:val="007E0211"/>
    <w:rsid w:val="007E09D7"/>
    <w:rsid w:val="007E0C85"/>
    <w:rsid w:val="007E0F64"/>
    <w:rsid w:val="007E104A"/>
    <w:rsid w:val="007E10F3"/>
    <w:rsid w:val="007E1D0B"/>
    <w:rsid w:val="007E1D34"/>
    <w:rsid w:val="007E1E47"/>
    <w:rsid w:val="007E21E2"/>
    <w:rsid w:val="007E2399"/>
    <w:rsid w:val="007E23D1"/>
    <w:rsid w:val="007E24B6"/>
    <w:rsid w:val="007E24FB"/>
    <w:rsid w:val="007E2B56"/>
    <w:rsid w:val="007E3260"/>
    <w:rsid w:val="007E330D"/>
    <w:rsid w:val="007E331C"/>
    <w:rsid w:val="007E354E"/>
    <w:rsid w:val="007E357C"/>
    <w:rsid w:val="007E37BF"/>
    <w:rsid w:val="007E3C58"/>
    <w:rsid w:val="007E3C8D"/>
    <w:rsid w:val="007E3D78"/>
    <w:rsid w:val="007E3DF9"/>
    <w:rsid w:val="007E3FD3"/>
    <w:rsid w:val="007E433E"/>
    <w:rsid w:val="007E438C"/>
    <w:rsid w:val="007E4B03"/>
    <w:rsid w:val="007E4DAD"/>
    <w:rsid w:val="007E4DB9"/>
    <w:rsid w:val="007E5362"/>
    <w:rsid w:val="007E53F7"/>
    <w:rsid w:val="007E54A4"/>
    <w:rsid w:val="007E54F9"/>
    <w:rsid w:val="007E5ED9"/>
    <w:rsid w:val="007E5F64"/>
    <w:rsid w:val="007E6055"/>
    <w:rsid w:val="007E6557"/>
    <w:rsid w:val="007E6821"/>
    <w:rsid w:val="007E740B"/>
    <w:rsid w:val="007F0335"/>
    <w:rsid w:val="007F08BE"/>
    <w:rsid w:val="007F08C6"/>
    <w:rsid w:val="007F0F54"/>
    <w:rsid w:val="007F1091"/>
    <w:rsid w:val="007F1103"/>
    <w:rsid w:val="007F15FC"/>
    <w:rsid w:val="007F197B"/>
    <w:rsid w:val="007F1D85"/>
    <w:rsid w:val="007F2276"/>
    <w:rsid w:val="007F229D"/>
    <w:rsid w:val="007F22AE"/>
    <w:rsid w:val="007F23C5"/>
    <w:rsid w:val="007F2467"/>
    <w:rsid w:val="007F2A70"/>
    <w:rsid w:val="007F32D2"/>
    <w:rsid w:val="007F35E5"/>
    <w:rsid w:val="007F3F13"/>
    <w:rsid w:val="007F4976"/>
    <w:rsid w:val="007F4A5C"/>
    <w:rsid w:val="007F4B1B"/>
    <w:rsid w:val="007F4EF4"/>
    <w:rsid w:val="007F5689"/>
    <w:rsid w:val="007F5DFF"/>
    <w:rsid w:val="007F6669"/>
    <w:rsid w:val="007F679D"/>
    <w:rsid w:val="007F6AF0"/>
    <w:rsid w:val="007F6BE2"/>
    <w:rsid w:val="007F6C27"/>
    <w:rsid w:val="007F6C68"/>
    <w:rsid w:val="007F70A3"/>
    <w:rsid w:val="007F7127"/>
    <w:rsid w:val="007F752D"/>
    <w:rsid w:val="007F7750"/>
    <w:rsid w:val="007F7919"/>
    <w:rsid w:val="007F7CC0"/>
    <w:rsid w:val="00800140"/>
    <w:rsid w:val="00800320"/>
    <w:rsid w:val="008009A7"/>
    <w:rsid w:val="00800E05"/>
    <w:rsid w:val="00800E17"/>
    <w:rsid w:val="00800E8B"/>
    <w:rsid w:val="0080112D"/>
    <w:rsid w:val="00801455"/>
    <w:rsid w:val="008014E0"/>
    <w:rsid w:val="008019D3"/>
    <w:rsid w:val="00801ED2"/>
    <w:rsid w:val="00802611"/>
    <w:rsid w:val="00802E5A"/>
    <w:rsid w:val="00803114"/>
    <w:rsid w:val="008033CB"/>
    <w:rsid w:val="008037D1"/>
    <w:rsid w:val="00803A0D"/>
    <w:rsid w:val="00803E2C"/>
    <w:rsid w:val="00803E92"/>
    <w:rsid w:val="00803F8F"/>
    <w:rsid w:val="0080415B"/>
    <w:rsid w:val="0080454A"/>
    <w:rsid w:val="00804559"/>
    <w:rsid w:val="00804A75"/>
    <w:rsid w:val="00804F13"/>
    <w:rsid w:val="008050F4"/>
    <w:rsid w:val="00805110"/>
    <w:rsid w:val="00805126"/>
    <w:rsid w:val="0080538E"/>
    <w:rsid w:val="00805500"/>
    <w:rsid w:val="008055AC"/>
    <w:rsid w:val="0080570E"/>
    <w:rsid w:val="00805A45"/>
    <w:rsid w:val="00805BAE"/>
    <w:rsid w:val="00805E64"/>
    <w:rsid w:val="00806175"/>
    <w:rsid w:val="0080670D"/>
    <w:rsid w:val="00806D0A"/>
    <w:rsid w:val="00806DC7"/>
    <w:rsid w:val="00807415"/>
    <w:rsid w:val="008075B8"/>
    <w:rsid w:val="0081055F"/>
    <w:rsid w:val="0081091C"/>
    <w:rsid w:val="00810A9F"/>
    <w:rsid w:val="00810B80"/>
    <w:rsid w:val="00810BD9"/>
    <w:rsid w:val="00810EFE"/>
    <w:rsid w:val="008114BA"/>
    <w:rsid w:val="00811A8B"/>
    <w:rsid w:val="00811E7B"/>
    <w:rsid w:val="0081235C"/>
    <w:rsid w:val="008126FD"/>
    <w:rsid w:val="00812A6A"/>
    <w:rsid w:val="00812BC0"/>
    <w:rsid w:val="00812D46"/>
    <w:rsid w:val="00812D75"/>
    <w:rsid w:val="008131DA"/>
    <w:rsid w:val="00813321"/>
    <w:rsid w:val="008134D2"/>
    <w:rsid w:val="00813D29"/>
    <w:rsid w:val="008141D8"/>
    <w:rsid w:val="00814409"/>
    <w:rsid w:val="008149F1"/>
    <w:rsid w:val="00814C02"/>
    <w:rsid w:val="00814D01"/>
    <w:rsid w:val="00815063"/>
    <w:rsid w:val="00815479"/>
    <w:rsid w:val="008157E5"/>
    <w:rsid w:val="00816A9E"/>
    <w:rsid w:val="00816CB0"/>
    <w:rsid w:val="00816F4A"/>
    <w:rsid w:val="0081723F"/>
    <w:rsid w:val="008174A8"/>
    <w:rsid w:val="00817780"/>
    <w:rsid w:val="00817B5A"/>
    <w:rsid w:val="00817DD0"/>
    <w:rsid w:val="00820174"/>
    <w:rsid w:val="008206E5"/>
    <w:rsid w:val="00820B64"/>
    <w:rsid w:val="008212D5"/>
    <w:rsid w:val="0082181C"/>
    <w:rsid w:val="00822656"/>
    <w:rsid w:val="008226DE"/>
    <w:rsid w:val="00822804"/>
    <w:rsid w:val="008230D6"/>
    <w:rsid w:val="0082321A"/>
    <w:rsid w:val="00823F93"/>
    <w:rsid w:val="008246B7"/>
    <w:rsid w:val="00824EF8"/>
    <w:rsid w:val="00824F73"/>
    <w:rsid w:val="00825752"/>
    <w:rsid w:val="008257F6"/>
    <w:rsid w:val="00826040"/>
    <w:rsid w:val="00826959"/>
    <w:rsid w:val="00826AD3"/>
    <w:rsid w:val="0082704E"/>
    <w:rsid w:val="008275E2"/>
    <w:rsid w:val="00827A27"/>
    <w:rsid w:val="00827FC9"/>
    <w:rsid w:val="00830204"/>
    <w:rsid w:val="00830218"/>
    <w:rsid w:val="00830466"/>
    <w:rsid w:val="008307FB"/>
    <w:rsid w:val="00830921"/>
    <w:rsid w:val="00830BA1"/>
    <w:rsid w:val="00830BB7"/>
    <w:rsid w:val="008312A9"/>
    <w:rsid w:val="00831365"/>
    <w:rsid w:val="00831EFC"/>
    <w:rsid w:val="00831F93"/>
    <w:rsid w:val="00832657"/>
    <w:rsid w:val="00832759"/>
    <w:rsid w:val="008328AF"/>
    <w:rsid w:val="00832974"/>
    <w:rsid w:val="00832ED4"/>
    <w:rsid w:val="0083307F"/>
    <w:rsid w:val="00833333"/>
    <w:rsid w:val="00833479"/>
    <w:rsid w:val="00833927"/>
    <w:rsid w:val="00834913"/>
    <w:rsid w:val="00834D13"/>
    <w:rsid w:val="0083501C"/>
    <w:rsid w:val="008354DE"/>
    <w:rsid w:val="00835745"/>
    <w:rsid w:val="0083579A"/>
    <w:rsid w:val="008358C8"/>
    <w:rsid w:val="00836396"/>
    <w:rsid w:val="008365FE"/>
    <w:rsid w:val="00836A27"/>
    <w:rsid w:val="00836B41"/>
    <w:rsid w:val="0083743D"/>
    <w:rsid w:val="00837770"/>
    <w:rsid w:val="008378B5"/>
    <w:rsid w:val="00837B28"/>
    <w:rsid w:val="00837CFD"/>
    <w:rsid w:val="00840065"/>
    <w:rsid w:val="008400AD"/>
    <w:rsid w:val="00840ADD"/>
    <w:rsid w:val="00840C7F"/>
    <w:rsid w:val="00840EE2"/>
    <w:rsid w:val="00840F54"/>
    <w:rsid w:val="00841149"/>
    <w:rsid w:val="008412C6"/>
    <w:rsid w:val="00842100"/>
    <w:rsid w:val="00842EDF"/>
    <w:rsid w:val="00843530"/>
    <w:rsid w:val="00843BF3"/>
    <w:rsid w:val="008441D2"/>
    <w:rsid w:val="008443D7"/>
    <w:rsid w:val="00844AF6"/>
    <w:rsid w:val="0084558E"/>
    <w:rsid w:val="008457ED"/>
    <w:rsid w:val="00845870"/>
    <w:rsid w:val="00845959"/>
    <w:rsid w:val="00845BDD"/>
    <w:rsid w:val="00845D40"/>
    <w:rsid w:val="00845F08"/>
    <w:rsid w:val="008465A0"/>
    <w:rsid w:val="008466DB"/>
    <w:rsid w:val="0084681E"/>
    <w:rsid w:val="0084696C"/>
    <w:rsid w:val="0084698B"/>
    <w:rsid w:val="00846C5A"/>
    <w:rsid w:val="00846E5C"/>
    <w:rsid w:val="008474C1"/>
    <w:rsid w:val="00847A97"/>
    <w:rsid w:val="00850205"/>
    <w:rsid w:val="00850361"/>
    <w:rsid w:val="008504D2"/>
    <w:rsid w:val="00850793"/>
    <w:rsid w:val="008507DC"/>
    <w:rsid w:val="00850C25"/>
    <w:rsid w:val="00850C32"/>
    <w:rsid w:val="00850E91"/>
    <w:rsid w:val="00850F17"/>
    <w:rsid w:val="00850F3F"/>
    <w:rsid w:val="008510D0"/>
    <w:rsid w:val="008512B4"/>
    <w:rsid w:val="00851859"/>
    <w:rsid w:val="00852D50"/>
    <w:rsid w:val="0085334E"/>
    <w:rsid w:val="008538F3"/>
    <w:rsid w:val="00853B5D"/>
    <w:rsid w:val="008540D3"/>
    <w:rsid w:val="0085426D"/>
    <w:rsid w:val="00854667"/>
    <w:rsid w:val="00854B9D"/>
    <w:rsid w:val="00854D69"/>
    <w:rsid w:val="00855424"/>
    <w:rsid w:val="00855B6C"/>
    <w:rsid w:val="00855C68"/>
    <w:rsid w:val="00855FAA"/>
    <w:rsid w:val="00856185"/>
    <w:rsid w:val="00856684"/>
    <w:rsid w:val="008568A2"/>
    <w:rsid w:val="00856DA4"/>
    <w:rsid w:val="00857017"/>
    <w:rsid w:val="008570E9"/>
    <w:rsid w:val="008573FC"/>
    <w:rsid w:val="00857457"/>
    <w:rsid w:val="00857624"/>
    <w:rsid w:val="00857801"/>
    <w:rsid w:val="00857B0E"/>
    <w:rsid w:val="00857BB0"/>
    <w:rsid w:val="00857EF0"/>
    <w:rsid w:val="00860226"/>
    <w:rsid w:val="00860465"/>
    <w:rsid w:val="00860749"/>
    <w:rsid w:val="00860896"/>
    <w:rsid w:val="008612A4"/>
    <w:rsid w:val="0086153C"/>
    <w:rsid w:val="00861671"/>
    <w:rsid w:val="00861ADC"/>
    <w:rsid w:val="00861C03"/>
    <w:rsid w:val="0086207F"/>
    <w:rsid w:val="0086234A"/>
    <w:rsid w:val="0086246F"/>
    <w:rsid w:val="00862A07"/>
    <w:rsid w:val="00862AC8"/>
    <w:rsid w:val="00862FC4"/>
    <w:rsid w:val="00863015"/>
    <w:rsid w:val="00863028"/>
    <w:rsid w:val="00863293"/>
    <w:rsid w:val="00863337"/>
    <w:rsid w:val="0086348A"/>
    <w:rsid w:val="008637B5"/>
    <w:rsid w:val="00863AC6"/>
    <w:rsid w:val="00863B33"/>
    <w:rsid w:val="00863C32"/>
    <w:rsid w:val="00863F4C"/>
    <w:rsid w:val="00863FA8"/>
    <w:rsid w:val="008643B1"/>
    <w:rsid w:val="008647C4"/>
    <w:rsid w:val="00864A71"/>
    <w:rsid w:val="00864B40"/>
    <w:rsid w:val="00864C65"/>
    <w:rsid w:val="00865051"/>
    <w:rsid w:val="0086509E"/>
    <w:rsid w:val="00865791"/>
    <w:rsid w:val="0086590F"/>
    <w:rsid w:val="008659C0"/>
    <w:rsid w:val="00866595"/>
    <w:rsid w:val="00867360"/>
    <w:rsid w:val="00867739"/>
    <w:rsid w:val="00867F89"/>
    <w:rsid w:val="0087061B"/>
    <w:rsid w:val="0087070D"/>
    <w:rsid w:val="0087072F"/>
    <w:rsid w:val="00870750"/>
    <w:rsid w:val="00871F3D"/>
    <w:rsid w:val="00872E6E"/>
    <w:rsid w:val="0087308F"/>
    <w:rsid w:val="008735AB"/>
    <w:rsid w:val="008738C7"/>
    <w:rsid w:val="00874413"/>
    <w:rsid w:val="008745A0"/>
    <w:rsid w:val="008746DE"/>
    <w:rsid w:val="00874B62"/>
    <w:rsid w:val="00874BBB"/>
    <w:rsid w:val="00875019"/>
    <w:rsid w:val="008754CE"/>
    <w:rsid w:val="008756EB"/>
    <w:rsid w:val="0087579F"/>
    <w:rsid w:val="0087609D"/>
    <w:rsid w:val="008765D8"/>
    <w:rsid w:val="00876D94"/>
    <w:rsid w:val="00877267"/>
    <w:rsid w:val="00877416"/>
    <w:rsid w:val="00877503"/>
    <w:rsid w:val="00877878"/>
    <w:rsid w:val="00877901"/>
    <w:rsid w:val="00877937"/>
    <w:rsid w:val="0088025B"/>
    <w:rsid w:val="00880277"/>
    <w:rsid w:val="00880849"/>
    <w:rsid w:val="00880A52"/>
    <w:rsid w:val="00880D44"/>
    <w:rsid w:val="0088116C"/>
    <w:rsid w:val="00881321"/>
    <w:rsid w:val="00881356"/>
    <w:rsid w:val="00881566"/>
    <w:rsid w:val="008817CD"/>
    <w:rsid w:val="00881A12"/>
    <w:rsid w:val="00881FF6"/>
    <w:rsid w:val="00882523"/>
    <w:rsid w:val="00882E64"/>
    <w:rsid w:val="00883872"/>
    <w:rsid w:val="00883BFF"/>
    <w:rsid w:val="00884768"/>
    <w:rsid w:val="00885C72"/>
    <w:rsid w:val="00885F06"/>
    <w:rsid w:val="00885F31"/>
    <w:rsid w:val="00886DCF"/>
    <w:rsid w:val="00886F6F"/>
    <w:rsid w:val="00886FF6"/>
    <w:rsid w:val="008874A9"/>
    <w:rsid w:val="00887A74"/>
    <w:rsid w:val="00887FAB"/>
    <w:rsid w:val="00890405"/>
    <w:rsid w:val="0089045F"/>
    <w:rsid w:val="008908CA"/>
    <w:rsid w:val="00890E8E"/>
    <w:rsid w:val="008912A5"/>
    <w:rsid w:val="00891426"/>
    <w:rsid w:val="00891456"/>
    <w:rsid w:val="008919B2"/>
    <w:rsid w:val="00891B30"/>
    <w:rsid w:val="00892371"/>
    <w:rsid w:val="00892524"/>
    <w:rsid w:val="00892960"/>
    <w:rsid w:val="00893247"/>
    <w:rsid w:val="008933E2"/>
    <w:rsid w:val="008935AD"/>
    <w:rsid w:val="008943F3"/>
    <w:rsid w:val="00894B9D"/>
    <w:rsid w:val="00894CE1"/>
    <w:rsid w:val="00894E00"/>
    <w:rsid w:val="00895765"/>
    <w:rsid w:val="00895DD7"/>
    <w:rsid w:val="0089600A"/>
    <w:rsid w:val="0089622B"/>
    <w:rsid w:val="008969B5"/>
    <w:rsid w:val="00896A19"/>
    <w:rsid w:val="00897242"/>
    <w:rsid w:val="0089731E"/>
    <w:rsid w:val="00897415"/>
    <w:rsid w:val="0089782A"/>
    <w:rsid w:val="00897B38"/>
    <w:rsid w:val="00897BBB"/>
    <w:rsid w:val="00897F8F"/>
    <w:rsid w:val="008A02EF"/>
    <w:rsid w:val="008A043D"/>
    <w:rsid w:val="008A062C"/>
    <w:rsid w:val="008A0871"/>
    <w:rsid w:val="008A0BDE"/>
    <w:rsid w:val="008A0DE9"/>
    <w:rsid w:val="008A129B"/>
    <w:rsid w:val="008A1369"/>
    <w:rsid w:val="008A139A"/>
    <w:rsid w:val="008A199A"/>
    <w:rsid w:val="008A19C2"/>
    <w:rsid w:val="008A1A9E"/>
    <w:rsid w:val="008A1D19"/>
    <w:rsid w:val="008A1E0F"/>
    <w:rsid w:val="008A2073"/>
    <w:rsid w:val="008A20F9"/>
    <w:rsid w:val="008A2526"/>
    <w:rsid w:val="008A286F"/>
    <w:rsid w:val="008A2901"/>
    <w:rsid w:val="008A29D8"/>
    <w:rsid w:val="008A2A6D"/>
    <w:rsid w:val="008A2C19"/>
    <w:rsid w:val="008A3398"/>
    <w:rsid w:val="008A3A2D"/>
    <w:rsid w:val="008A3C32"/>
    <w:rsid w:val="008A4260"/>
    <w:rsid w:val="008A43CF"/>
    <w:rsid w:val="008A470E"/>
    <w:rsid w:val="008A4730"/>
    <w:rsid w:val="008A48C3"/>
    <w:rsid w:val="008A4DE4"/>
    <w:rsid w:val="008A4FA4"/>
    <w:rsid w:val="008A564E"/>
    <w:rsid w:val="008A5A64"/>
    <w:rsid w:val="008A5DEF"/>
    <w:rsid w:val="008A6058"/>
    <w:rsid w:val="008A62E5"/>
    <w:rsid w:val="008A6467"/>
    <w:rsid w:val="008A682C"/>
    <w:rsid w:val="008A6906"/>
    <w:rsid w:val="008A6A69"/>
    <w:rsid w:val="008A7445"/>
    <w:rsid w:val="008A7508"/>
    <w:rsid w:val="008A7BEF"/>
    <w:rsid w:val="008A7C37"/>
    <w:rsid w:val="008A7C69"/>
    <w:rsid w:val="008B0180"/>
    <w:rsid w:val="008B09E5"/>
    <w:rsid w:val="008B0E45"/>
    <w:rsid w:val="008B13A3"/>
    <w:rsid w:val="008B1D2F"/>
    <w:rsid w:val="008B20DA"/>
    <w:rsid w:val="008B2294"/>
    <w:rsid w:val="008B23EE"/>
    <w:rsid w:val="008B247D"/>
    <w:rsid w:val="008B24C8"/>
    <w:rsid w:val="008B2707"/>
    <w:rsid w:val="008B2881"/>
    <w:rsid w:val="008B2C81"/>
    <w:rsid w:val="008B2F5B"/>
    <w:rsid w:val="008B306E"/>
    <w:rsid w:val="008B3773"/>
    <w:rsid w:val="008B37BD"/>
    <w:rsid w:val="008B3800"/>
    <w:rsid w:val="008B3A14"/>
    <w:rsid w:val="008B3C2E"/>
    <w:rsid w:val="008B41FD"/>
    <w:rsid w:val="008B47B8"/>
    <w:rsid w:val="008B48CC"/>
    <w:rsid w:val="008B4C5C"/>
    <w:rsid w:val="008B4EDA"/>
    <w:rsid w:val="008B506D"/>
    <w:rsid w:val="008B51B4"/>
    <w:rsid w:val="008B57A2"/>
    <w:rsid w:val="008B641F"/>
    <w:rsid w:val="008B65EE"/>
    <w:rsid w:val="008B6762"/>
    <w:rsid w:val="008B68F9"/>
    <w:rsid w:val="008B721A"/>
    <w:rsid w:val="008B74CC"/>
    <w:rsid w:val="008B77D1"/>
    <w:rsid w:val="008B7CE1"/>
    <w:rsid w:val="008C0997"/>
    <w:rsid w:val="008C0D96"/>
    <w:rsid w:val="008C11BE"/>
    <w:rsid w:val="008C125B"/>
    <w:rsid w:val="008C1692"/>
    <w:rsid w:val="008C1A4D"/>
    <w:rsid w:val="008C1AB4"/>
    <w:rsid w:val="008C1D46"/>
    <w:rsid w:val="008C1F14"/>
    <w:rsid w:val="008C1F2F"/>
    <w:rsid w:val="008C267D"/>
    <w:rsid w:val="008C269A"/>
    <w:rsid w:val="008C2932"/>
    <w:rsid w:val="008C2BC1"/>
    <w:rsid w:val="008C2BED"/>
    <w:rsid w:val="008C303F"/>
    <w:rsid w:val="008C3406"/>
    <w:rsid w:val="008C3417"/>
    <w:rsid w:val="008C37C7"/>
    <w:rsid w:val="008C3A43"/>
    <w:rsid w:val="008C3CE1"/>
    <w:rsid w:val="008C41A3"/>
    <w:rsid w:val="008C4522"/>
    <w:rsid w:val="008C48E6"/>
    <w:rsid w:val="008C48EC"/>
    <w:rsid w:val="008C4AE7"/>
    <w:rsid w:val="008C4DDD"/>
    <w:rsid w:val="008C5B6D"/>
    <w:rsid w:val="008C5D89"/>
    <w:rsid w:val="008C65A4"/>
    <w:rsid w:val="008C6850"/>
    <w:rsid w:val="008C6B0C"/>
    <w:rsid w:val="008C7F33"/>
    <w:rsid w:val="008D0334"/>
    <w:rsid w:val="008D04E8"/>
    <w:rsid w:val="008D0AC8"/>
    <w:rsid w:val="008D0AE5"/>
    <w:rsid w:val="008D0BB5"/>
    <w:rsid w:val="008D0C78"/>
    <w:rsid w:val="008D0DE1"/>
    <w:rsid w:val="008D1081"/>
    <w:rsid w:val="008D1228"/>
    <w:rsid w:val="008D1B06"/>
    <w:rsid w:val="008D2391"/>
    <w:rsid w:val="008D241B"/>
    <w:rsid w:val="008D27F4"/>
    <w:rsid w:val="008D28CD"/>
    <w:rsid w:val="008D2A9C"/>
    <w:rsid w:val="008D33F9"/>
    <w:rsid w:val="008D3415"/>
    <w:rsid w:val="008D3AF9"/>
    <w:rsid w:val="008D428F"/>
    <w:rsid w:val="008D4520"/>
    <w:rsid w:val="008D4571"/>
    <w:rsid w:val="008D4631"/>
    <w:rsid w:val="008D486B"/>
    <w:rsid w:val="008D49CC"/>
    <w:rsid w:val="008D4A4F"/>
    <w:rsid w:val="008D5560"/>
    <w:rsid w:val="008D5743"/>
    <w:rsid w:val="008D6362"/>
    <w:rsid w:val="008D66B1"/>
    <w:rsid w:val="008D6A2A"/>
    <w:rsid w:val="008D7081"/>
    <w:rsid w:val="008D71A3"/>
    <w:rsid w:val="008D71A7"/>
    <w:rsid w:val="008D78D7"/>
    <w:rsid w:val="008D7A79"/>
    <w:rsid w:val="008D7E79"/>
    <w:rsid w:val="008D7F53"/>
    <w:rsid w:val="008E000F"/>
    <w:rsid w:val="008E066C"/>
    <w:rsid w:val="008E0D8F"/>
    <w:rsid w:val="008E0F9A"/>
    <w:rsid w:val="008E178C"/>
    <w:rsid w:val="008E1AA1"/>
    <w:rsid w:val="008E1B4E"/>
    <w:rsid w:val="008E1DA8"/>
    <w:rsid w:val="008E236E"/>
    <w:rsid w:val="008E35AF"/>
    <w:rsid w:val="008E37BE"/>
    <w:rsid w:val="008E390E"/>
    <w:rsid w:val="008E45F9"/>
    <w:rsid w:val="008E4A4A"/>
    <w:rsid w:val="008E4CDC"/>
    <w:rsid w:val="008E4FA3"/>
    <w:rsid w:val="008E5011"/>
    <w:rsid w:val="008E50A3"/>
    <w:rsid w:val="008E579C"/>
    <w:rsid w:val="008E585A"/>
    <w:rsid w:val="008E58E5"/>
    <w:rsid w:val="008E5F8D"/>
    <w:rsid w:val="008E6808"/>
    <w:rsid w:val="008E6CD0"/>
    <w:rsid w:val="008E6E11"/>
    <w:rsid w:val="008E71F8"/>
    <w:rsid w:val="008E74BB"/>
    <w:rsid w:val="008E776F"/>
    <w:rsid w:val="008F02DF"/>
    <w:rsid w:val="008F0A90"/>
    <w:rsid w:val="008F0B21"/>
    <w:rsid w:val="008F0B47"/>
    <w:rsid w:val="008F0EE5"/>
    <w:rsid w:val="008F0FB6"/>
    <w:rsid w:val="008F11DF"/>
    <w:rsid w:val="008F1313"/>
    <w:rsid w:val="008F1417"/>
    <w:rsid w:val="008F145E"/>
    <w:rsid w:val="008F14F4"/>
    <w:rsid w:val="008F15D6"/>
    <w:rsid w:val="008F1CD5"/>
    <w:rsid w:val="008F1E92"/>
    <w:rsid w:val="008F1F30"/>
    <w:rsid w:val="008F211E"/>
    <w:rsid w:val="008F27D2"/>
    <w:rsid w:val="008F2AE5"/>
    <w:rsid w:val="008F2F7F"/>
    <w:rsid w:val="008F305B"/>
    <w:rsid w:val="008F325D"/>
    <w:rsid w:val="008F34A1"/>
    <w:rsid w:val="008F3552"/>
    <w:rsid w:val="008F376D"/>
    <w:rsid w:val="008F3E43"/>
    <w:rsid w:val="008F434D"/>
    <w:rsid w:val="008F48DE"/>
    <w:rsid w:val="008F4A29"/>
    <w:rsid w:val="008F4F29"/>
    <w:rsid w:val="008F5143"/>
    <w:rsid w:val="008F5C72"/>
    <w:rsid w:val="008F60DF"/>
    <w:rsid w:val="008F6192"/>
    <w:rsid w:val="008F6D77"/>
    <w:rsid w:val="008F6E88"/>
    <w:rsid w:val="008F71CB"/>
    <w:rsid w:val="008F7865"/>
    <w:rsid w:val="008F7890"/>
    <w:rsid w:val="008F7CA2"/>
    <w:rsid w:val="00900244"/>
    <w:rsid w:val="009004B6"/>
    <w:rsid w:val="00900BFD"/>
    <w:rsid w:val="00900D4B"/>
    <w:rsid w:val="00900E1C"/>
    <w:rsid w:val="009011FA"/>
    <w:rsid w:val="0090130B"/>
    <w:rsid w:val="0090177F"/>
    <w:rsid w:val="00901917"/>
    <w:rsid w:val="00901947"/>
    <w:rsid w:val="00901EAA"/>
    <w:rsid w:val="009026ED"/>
    <w:rsid w:val="009027A8"/>
    <w:rsid w:val="00903059"/>
    <w:rsid w:val="0090324B"/>
    <w:rsid w:val="00903262"/>
    <w:rsid w:val="009035BA"/>
    <w:rsid w:val="009036D8"/>
    <w:rsid w:val="00903A22"/>
    <w:rsid w:val="00903C4D"/>
    <w:rsid w:val="00904993"/>
    <w:rsid w:val="00904AF0"/>
    <w:rsid w:val="00904EBA"/>
    <w:rsid w:val="00905574"/>
    <w:rsid w:val="0090596E"/>
    <w:rsid w:val="00905A23"/>
    <w:rsid w:val="00905D81"/>
    <w:rsid w:val="00905E54"/>
    <w:rsid w:val="009061B3"/>
    <w:rsid w:val="0090629B"/>
    <w:rsid w:val="009063EB"/>
    <w:rsid w:val="00906701"/>
    <w:rsid w:val="00906D51"/>
    <w:rsid w:val="00907335"/>
    <w:rsid w:val="0090750D"/>
    <w:rsid w:val="00907F81"/>
    <w:rsid w:val="0091028E"/>
    <w:rsid w:val="00910782"/>
    <w:rsid w:val="0091079E"/>
    <w:rsid w:val="00911114"/>
    <w:rsid w:val="009113EF"/>
    <w:rsid w:val="00911496"/>
    <w:rsid w:val="009114F0"/>
    <w:rsid w:val="009118C4"/>
    <w:rsid w:val="00911C8C"/>
    <w:rsid w:val="0091221A"/>
    <w:rsid w:val="00912373"/>
    <w:rsid w:val="00912509"/>
    <w:rsid w:val="00912B8C"/>
    <w:rsid w:val="00912BD5"/>
    <w:rsid w:val="00912F68"/>
    <w:rsid w:val="009142C4"/>
    <w:rsid w:val="00914461"/>
    <w:rsid w:val="009145E2"/>
    <w:rsid w:val="00914613"/>
    <w:rsid w:val="0091491D"/>
    <w:rsid w:val="0091617A"/>
    <w:rsid w:val="00916225"/>
    <w:rsid w:val="00916358"/>
    <w:rsid w:val="009163FE"/>
    <w:rsid w:val="009165F9"/>
    <w:rsid w:val="00916AD4"/>
    <w:rsid w:val="00916B75"/>
    <w:rsid w:val="0091766E"/>
    <w:rsid w:val="009179B3"/>
    <w:rsid w:val="009205F3"/>
    <w:rsid w:val="00920801"/>
    <w:rsid w:val="00920833"/>
    <w:rsid w:val="00920CEC"/>
    <w:rsid w:val="0092104D"/>
    <w:rsid w:val="00921189"/>
    <w:rsid w:val="009213DB"/>
    <w:rsid w:val="00921669"/>
    <w:rsid w:val="0092191B"/>
    <w:rsid w:val="00922109"/>
    <w:rsid w:val="00922116"/>
    <w:rsid w:val="00922238"/>
    <w:rsid w:val="009225D1"/>
    <w:rsid w:val="0092290D"/>
    <w:rsid w:val="00922C93"/>
    <w:rsid w:val="00922E19"/>
    <w:rsid w:val="00923B10"/>
    <w:rsid w:val="00923D28"/>
    <w:rsid w:val="00923FCE"/>
    <w:rsid w:val="00924020"/>
    <w:rsid w:val="0092415E"/>
    <w:rsid w:val="0092474A"/>
    <w:rsid w:val="00924EA9"/>
    <w:rsid w:val="00924EB7"/>
    <w:rsid w:val="00924F7F"/>
    <w:rsid w:val="009253C5"/>
    <w:rsid w:val="009258F1"/>
    <w:rsid w:val="00925F39"/>
    <w:rsid w:val="0092776E"/>
    <w:rsid w:val="00927C02"/>
    <w:rsid w:val="0093014A"/>
    <w:rsid w:val="009302BF"/>
    <w:rsid w:val="00930761"/>
    <w:rsid w:val="00930BDE"/>
    <w:rsid w:val="009310DE"/>
    <w:rsid w:val="009312AB"/>
    <w:rsid w:val="009312B8"/>
    <w:rsid w:val="00931397"/>
    <w:rsid w:val="0093164E"/>
    <w:rsid w:val="009319DB"/>
    <w:rsid w:val="00931BC1"/>
    <w:rsid w:val="00932070"/>
    <w:rsid w:val="009322A1"/>
    <w:rsid w:val="00932822"/>
    <w:rsid w:val="0093320A"/>
    <w:rsid w:val="00933BCD"/>
    <w:rsid w:val="00933C81"/>
    <w:rsid w:val="00933C9B"/>
    <w:rsid w:val="00934129"/>
    <w:rsid w:val="0093412A"/>
    <w:rsid w:val="00934963"/>
    <w:rsid w:val="009349D6"/>
    <w:rsid w:val="00934ED8"/>
    <w:rsid w:val="00935305"/>
    <w:rsid w:val="00935907"/>
    <w:rsid w:val="00935D90"/>
    <w:rsid w:val="00935F10"/>
    <w:rsid w:val="00936589"/>
    <w:rsid w:val="00936599"/>
    <w:rsid w:val="0093659A"/>
    <w:rsid w:val="0093662F"/>
    <w:rsid w:val="00936654"/>
    <w:rsid w:val="00936F43"/>
    <w:rsid w:val="00937241"/>
    <w:rsid w:val="00937977"/>
    <w:rsid w:val="00937BDA"/>
    <w:rsid w:val="00937BF7"/>
    <w:rsid w:val="0094024D"/>
    <w:rsid w:val="009403B8"/>
    <w:rsid w:val="00940510"/>
    <w:rsid w:val="00940537"/>
    <w:rsid w:val="009405C1"/>
    <w:rsid w:val="00940630"/>
    <w:rsid w:val="009406ED"/>
    <w:rsid w:val="00940A03"/>
    <w:rsid w:val="00940BBF"/>
    <w:rsid w:val="00940BEC"/>
    <w:rsid w:val="00940C50"/>
    <w:rsid w:val="00940E5B"/>
    <w:rsid w:val="0094173D"/>
    <w:rsid w:val="00941905"/>
    <w:rsid w:val="00941CF1"/>
    <w:rsid w:val="00941E8A"/>
    <w:rsid w:val="00942126"/>
    <w:rsid w:val="00942BED"/>
    <w:rsid w:val="009431E8"/>
    <w:rsid w:val="0094332D"/>
    <w:rsid w:val="0094378F"/>
    <w:rsid w:val="00944221"/>
    <w:rsid w:val="00944678"/>
    <w:rsid w:val="00944C30"/>
    <w:rsid w:val="00945432"/>
    <w:rsid w:val="00945715"/>
    <w:rsid w:val="00945EC6"/>
    <w:rsid w:val="009461B8"/>
    <w:rsid w:val="009461DB"/>
    <w:rsid w:val="009464C4"/>
    <w:rsid w:val="0094687E"/>
    <w:rsid w:val="00946C8B"/>
    <w:rsid w:val="00946D50"/>
    <w:rsid w:val="00946F5C"/>
    <w:rsid w:val="009477B5"/>
    <w:rsid w:val="009478A7"/>
    <w:rsid w:val="009478BA"/>
    <w:rsid w:val="009505F0"/>
    <w:rsid w:val="00950608"/>
    <w:rsid w:val="009506D8"/>
    <w:rsid w:val="0095095A"/>
    <w:rsid w:val="00950B10"/>
    <w:rsid w:val="00950D2A"/>
    <w:rsid w:val="00950D30"/>
    <w:rsid w:val="00950DA7"/>
    <w:rsid w:val="009511B3"/>
    <w:rsid w:val="00951558"/>
    <w:rsid w:val="00951638"/>
    <w:rsid w:val="009517ED"/>
    <w:rsid w:val="00951D22"/>
    <w:rsid w:val="00951F4E"/>
    <w:rsid w:val="009522E8"/>
    <w:rsid w:val="009523E5"/>
    <w:rsid w:val="009526A1"/>
    <w:rsid w:val="00952FF0"/>
    <w:rsid w:val="009535BB"/>
    <w:rsid w:val="00953692"/>
    <w:rsid w:val="00953722"/>
    <w:rsid w:val="00953BEB"/>
    <w:rsid w:val="00953E05"/>
    <w:rsid w:val="009540E9"/>
    <w:rsid w:val="00954229"/>
    <w:rsid w:val="0095424C"/>
    <w:rsid w:val="00954294"/>
    <w:rsid w:val="00954345"/>
    <w:rsid w:val="00955270"/>
    <w:rsid w:val="00955271"/>
    <w:rsid w:val="009554E6"/>
    <w:rsid w:val="00955CAE"/>
    <w:rsid w:val="00956136"/>
    <w:rsid w:val="0095659C"/>
    <w:rsid w:val="00956C70"/>
    <w:rsid w:val="00956F7D"/>
    <w:rsid w:val="009573B4"/>
    <w:rsid w:val="0095773E"/>
    <w:rsid w:val="00957A5F"/>
    <w:rsid w:val="00957B23"/>
    <w:rsid w:val="00957D20"/>
    <w:rsid w:val="009600E1"/>
    <w:rsid w:val="009604AC"/>
    <w:rsid w:val="009604C6"/>
    <w:rsid w:val="00960564"/>
    <w:rsid w:val="009606E5"/>
    <w:rsid w:val="0096084F"/>
    <w:rsid w:val="0096137F"/>
    <w:rsid w:val="00961712"/>
    <w:rsid w:val="00961B07"/>
    <w:rsid w:val="00961DC0"/>
    <w:rsid w:val="00961F57"/>
    <w:rsid w:val="00962ADF"/>
    <w:rsid w:val="009630C6"/>
    <w:rsid w:val="009631B7"/>
    <w:rsid w:val="00963F3B"/>
    <w:rsid w:val="00963FC4"/>
    <w:rsid w:val="009640EE"/>
    <w:rsid w:val="009641F2"/>
    <w:rsid w:val="0096489A"/>
    <w:rsid w:val="009651BD"/>
    <w:rsid w:val="009651DB"/>
    <w:rsid w:val="0096570F"/>
    <w:rsid w:val="00965B88"/>
    <w:rsid w:val="00965D14"/>
    <w:rsid w:val="00965F6C"/>
    <w:rsid w:val="00965FDA"/>
    <w:rsid w:val="00965FE8"/>
    <w:rsid w:val="009668F4"/>
    <w:rsid w:val="00966967"/>
    <w:rsid w:val="00966D6E"/>
    <w:rsid w:val="00966EA2"/>
    <w:rsid w:val="00967080"/>
    <w:rsid w:val="0096731D"/>
    <w:rsid w:val="00967586"/>
    <w:rsid w:val="00967AF7"/>
    <w:rsid w:val="00967CD3"/>
    <w:rsid w:val="00967D80"/>
    <w:rsid w:val="009701F8"/>
    <w:rsid w:val="009704C2"/>
    <w:rsid w:val="00970625"/>
    <w:rsid w:val="00970B11"/>
    <w:rsid w:val="00970C29"/>
    <w:rsid w:val="00970F56"/>
    <w:rsid w:val="00971425"/>
    <w:rsid w:val="00971557"/>
    <w:rsid w:val="00971820"/>
    <w:rsid w:val="0097248C"/>
    <w:rsid w:val="00972931"/>
    <w:rsid w:val="009729C8"/>
    <w:rsid w:val="00972AC2"/>
    <w:rsid w:val="00972B51"/>
    <w:rsid w:val="00972CBD"/>
    <w:rsid w:val="00972F53"/>
    <w:rsid w:val="009737B6"/>
    <w:rsid w:val="00973D44"/>
    <w:rsid w:val="00973EB8"/>
    <w:rsid w:val="0097400C"/>
    <w:rsid w:val="009745F9"/>
    <w:rsid w:val="00974A12"/>
    <w:rsid w:val="00974CE8"/>
    <w:rsid w:val="00974D04"/>
    <w:rsid w:val="00974F54"/>
    <w:rsid w:val="00975003"/>
    <w:rsid w:val="009755E8"/>
    <w:rsid w:val="00975772"/>
    <w:rsid w:val="00975928"/>
    <w:rsid w:val="00975C32"/>
    <w:rsid w:val="00975DB1"/>
    <w:rsid w:val="00975F04"/>
    <w:rsid w:val="00975F13"/>
    <w:rsid w:val="00975FA4"/>
    <w:rsid w:val="0097602A"/>
    <w:rsid w:val="00976924"/>
    <w:rsid w:val="00976C19"/>
    <w:rsid w:val="0097720A"/>
    <w:rsid w:val="00977434"/>
    <w:rsid w:val="00977858"/>
    <w:rsid w:val="00977B20"/>
    <w:rsid w:val="00977F41"/>
    <w:rsid w:val="00977F4D"/>
    <w:rsid w:val="00977F64"/>
    <w:rsid w:val="009803B1"/>
    <w:rsid w:val="00980857"/>
    <w:rsid w:val="00980913"/>
    <w:rsid w:val="00980F3C"/>
    <w:rsid w:val="009815B7"/>
    <w:rsid w:val="00981E23"/>
    <w:rsid w:val="0098203E"/>
    <w:rsid w:val="00982791"/>
    <w:rsid w:val="00982C0A"/>
    <w:rsid w:val="00982D9A"/>
    <w:rsid w:val="0098304A"/>
    <w:rsid w:val="00983080"/>
    <w:rsid w:val="00984573"/>
    <w:rsid w:val="009847DA"/>
    <w:rsid w:val="009848EF"/>
    <w:rsid w:val="0098490E"/>
    <w:rsid w:val="00984AAA"/>
    <w:rsid w:val="00984B21"/>
    <w:rsid w:val="0098585B"/>
    <w:rsid w:val="00985A93"/>
    <w:rsid w:val="00985B56"/>
    <w:rsid w:val="00985F13"/>
    <w:rsid w:val="009862CB"/>
    <w:rsid w:val="009863B2"/>
    <w:rsid w:val="00986528"/>
    <w:rsid w:val="0098660B"/>
    <w:rsid w:val="009871BB"/>
    <w:rsid w:val="009872A5"/>
    <w:rsid w:val="00987CA2"/>
    <w:rsid w:val="009901BD"/>
    <w:rsid w:val="00990B0F"/>
    <w:rsid w:val="00990BF3"/>
    <w:rsid w:val="00990C95"/>
    <w:rsid w:val="00990F56"/>
    <w:rsid w:val="00991320"/>
    <w:rsid w:val="009914FD"/>
    <w:rsid w:val="009918DB"/>
    <w:rsid w:val="009918DF"/>
    <w:rsid w:val="00991A5D"/>
    <w:rsid w:val="00991E4D"/>
    <w:rsid w:val="009920BE"/>
    <w:rsid w:val="009921A0"/>
    <w:rsid w:val="0099230C"/>
    <w:rsid w:val="009924E6"/>
    <w:rsid w:val="009924EA"/>
    <w:rsid w:val="0099288C"/>
    <w:rsid w:val="00992BC0"/>
    <w:rsid w:val="00993C94"/>
    <w:rsid w:val="00993E80"/>
    <w:rsid w:val="00994035"/>
    <w:rsid w:val="00994D54"/>
    <w:rsid w:val="00994F22"/>
    <w:rsid w:val="00994F89"/>
    <w:rsid w:val="009952ED"/>
    <w:rsid w:val="0099549A"/>
    <w:rsid w:val="0099575C"/>
    <w:rsid w:val="0099579C"/>
    <w:rsid w:val="00995807"/>
    <w:rsid w:val="00995924"/>
    <w:rsid w:val="00995A07"/>
    <w:rsid w:val="00995AAE"/>
    <w:rsid w:val="00995C67"/>
    <w:rsid w:val="009964F3"/>
    <w:rsid w:val="00996989"/>
    <w:rsid w:val="009969E0"/>
    <w:rsid w:val="00996ACC"/>
    <w:rsid w:val="00996FE1"/>
    <w:rsid w:val="0099727C"/>
    <w:rsid w:val="009972FC"/>
    <w:rsid w:val="009974E9"/>
    <w:rsid w:val="00997BA3"/>
    <w:rsid w:val="00997FFE"/>
    <w:rsid w:val="009A001F"/>
    <w:rsid w:val="009A01C4"/>
    <w:rsid w:val="009A0B65"/>
    <w:rsid w:val="009A0BFC"/>
    <w:rsid w:val="009A136F"/>
    <w:rsid w:val="009A1459"/>
    <w:rsid w:val="009A14B4"/>
    <w:rsid w:val="009A1B86"/>
    <w:rsid w:val="009A2088"/>
    <w:rsid w:val="009A22B6"/>
    <w:rsid w:val="009A282C"/>
    <w:rsid w:val="009A2B21"/>
    <w:rsid w:val="009A2FA3"/>
    <w:rsid w:val="009A34A3"/>
    <w:rsid w:val="009A37DC"/>
    <w:rsid w:val="009A3E72"/>
    <w:rsid w:val="009A3E83"/>
    <w:rsid w:val="009A3FDE"/>
    <w:rsid w:val="009A44E4"/>
    <w:rsid w:val="009A4AE6"/>
    <w:rsid w:val="009A4E9C"/>
    <w:rsid w:val="009A5738"/>
    <w:rsid w:val="009A5D55"/>
    <w:rsid w:val="009A6693"/>
    <w:rsid w:val="009A6766"/>
    <w:rsid w:val="009A6C0C"/>
    <w:rsid w:val="009A6D0E"/>
    <w:rsid w:val="009A6D8A"/>
    <w:rsid w:val="009A6DFD"/>
    <w:rsid w:val="009A6E68"/>
    <w:rsid w:val="009A71C5"/>
    <w:rsid w:val="009A764F"/>
    <w:rsid w:val="009A7994"/>
    <w:rsid w:val="009A7A06"/>
    <w:rsid w:val="009A7F83"/>
    <w:rsid w:val="009B051D"/>
    <w:rsid w:val="009B0716"/>
    <w:rsid w:val="009B072D"/>
    <w:rsid w:val="009B0852"/>
    <w:rsid w:val="009B0D89"/>
    <w:rsid w:val="009B0FE1"/>
    <w:rsid w:val="009B1132"/>
    <w:rsid w:val="009B13BD"/>
    <w:rsid w:val="009B14AA"/>
    <w:rsid w:val="009B17C7"/>
    <w:rsid w:val="009B1D6C"/>
    <w:rsid w:val="009B1F78"/>
    <w:rsid w:val="009B29F4"/>
    <w:rsid w:val="009B2A9E"/>
    <w:rsid w:val="009B2EA0"/>
    <w:rsid w:val="009B2EE0"/>
    <w:rsid w:val="009B33B9"/>
    <w:rsid w:val="009B3548"/>
    <w:rsid w:val="009B36EC"/>
    <w:rsid w:val="009B3C65"/>
    <w:rsid w:val="009B4513"/>
    <w:rsid w:val="009B4BCB"/>
    <w:rsid w:val="009B4E18"/>
    <w:rsid w:val="009B4F36"/>
    <w:rsid w:val="009B52AB"/>
    <w:rsid w:val="009B5438"/>
    <w:rsid w:val="009B5689"/>
    <w:rsid w:val="009B5A7F"/>
    <w:rsid w:val="009B5E9D"/>
    <w:rsid w:val="009B6213"/>
    <w:rsid w:val="009B6CB5"/>
    <w:rsid w:val="009B6EF5"/>
    <w:rsid w:val="009B7F38"/>
    <w:rsid w:val="009C0623"/>
    <w:rsid w:val="009C0BE1"/>
    <w:rsid w:val="009C1191"/>
    <w:rsid w:val="009C12A5"/>
    <w:rsid w:val="009C179B"/>
    <w:rsid w:val="009C1FCB"/>
    <w:rsid w:val="009C1FE8"/>
    <w:rsid w:val="009C2962"/>
    <w:rsid w:val="009C366A"/>
    <w:rsid w:val="009C3B78"/>
    <w:rsid w:val="009C3CE1"/>
    <w:rsid w:val="009C43AB"/>
    <w:rsid w:val="009C4747"/>
    <w:rsid w:val="009C4BCB"/>
    <w:rsid w:val="009C4C50"/>
    <w:rsid w:val="009C4CD9"/>
    <w:rsid w:val="009C4DBC"/>
    <w:rsid w:val="009C4E0F"/>
    <w:rsid w:val="009C525B"/>
    <w:rsid w:val="009C5311"/>
    <w:rsid w:val="009C53F7"/>
    <w:rsid w:val="009C5472"/>
    <w:rsid w:val="009C5CE6"/>
    <w:rsid w:val="009C5FF8"/>
    <w:rsid w:val="009C64D8"/>
    <w:rsid w:val="009C6581"/>
    <w:rsid w:val="009C6827"/>
    <w:rsid w:val="009C7090"/>
    <w:rsid w:val="009C75E4"/>
    <w:rsid w:val="009C7686"/>
    <w:rsid w:val="009C7999"/>
    <w:rsid w:val="009C7B5D"/>
    <w:rsid w:val="009C7BE2"/>
    <w:rsid w:val="009C7F34"/>
    <w:rsid w:val="009C7F90"/>
    <w:rsid w:val="009D0270"/>
    <w:rsid w:val="009D03A5"/>
    <w:rsid w:val="009D0475"/>
    <w:rsid w:val="009D055D"/>
    <w:rsid w:val="009D05D3"/>
    <w:rsid w:val="009D0746"/>
    <w:rsid w:val="009D0949"/>
    <w:rsid w:val="009D0AB1"/>
    <w:rsid w:val="009D0B32"/>
    <w:rsid w:val="009D1044"/>
    <w:rsid w:val="009D1078"/>
    <w:rsid w:val="009D1227"/>
    <w:rsid w:val="009D12D8"/>
    <w:rsid w:val="009D16CC"/>
    <w:rsid w:val="009D17CD"/>
    <w:rsid w:val="009D1A8C"/>
    <w:rsid w:val="009D1BEE"/>
    <w:rsid w:val="009D1E97"/>
    <w:rsid w:val="009D25EE"/>
    <w:rsid w:val="009D26C9"/>
    <w:rsid w:val="009D28F6"/>
    <w:rsid w:val="009D2CFE"/>
    <w:rsid w:val="009D32C1"/>
    <w:rsid w:val="009D34BB"/>
    <w:rsid w:val="009D3C65"/>
    <w:rsid w:val="009D3D8D"/>
    <w:rsid w:val="009D40F9"/>
    <w:rsid w:val="009D4343"/>
    <w:rsid w:val="009D436B"/>
    <w:rsid w:val="009D494E"/>
    <w:rsid w:val="009D4AEB"/>
    <w:rsid w:val="009D4DE3"/>
    <w:rsid w:val="009D5826"/>
    <w:rsid w:val="009D5833"/>
    <w:rsid w:val="009D5D37"/>
    <w:rsid w:val="009D5F87"/>
    <w:rsid w:val="009D639D"/>
    <w:rsid w:val="009D65D3"/>
    <w:rsid w:val="009D68FF"/>
    <w:rsid w:val="009D6ADE"/>
    <w:rsid w:val="009D6E2A"/>
    <w:rsid w:val="009D77CA"/>
    <w:rsid w:val="009D7D50"/>
    <w:rsid w:val="009E0460"/>
    <w:rsid w:val="009E0548"/>
    <w:rsid w:val="009E0DD2"/>
    <w:rsid w:val="009E2609"/>
    <w:rsid w:val="009E2719"/>
    <w:rsid w:val="009E2ED4"/>
    <w:rsid w:val="009E3159"/>
    <w:rsid w:val="009E3649"/>
    <w:rsid w:val="009E3742"/>
    <w:rsid w:val="009E3F22"/>
    <w:rsid w:val="009E4367"/>
    <w:rsid w:val="009E43B5"/>
    <w:rsid w:val="009E43CE"/>
    <w:rsid w:val="009E46C8"/>
    <w:rsid w:val="009E46F5"/>
    <w:rsid w:val="009E572D"/>
    <w:rsid w:val="009E595E"/>
    <w:rsid w:val="009E6049"/>
    <w:rsid w:val="009E6313"/>
    <w:rsid w:val="009E6480"/>
    <w:rsid w:val="009E6714"/>
    <w:rsid w:val="009E68CF"/>
    <w:rsid w:val="009E6E1E"/>
    <w:rsid w:val="009E77FE"/>
    <w:rsid w:val="009E7A1A"/>
    <w:rsid w:val="009E7B62"/>
    <w:rsid w:val="009E7C0E"/>
    <w:rsid w:val="009E7CA0"/>
    <w:rsid w:val="009E7D90"/>
    <w:rsid w:val="009E7E23"/>
    <w:rsid w:val="009E7EEF"/>
    <w:rsid w:val="009F00CF"/>
    <w:rsid w:val="009F0188"/>
    <w:rsid w:val="009F08EB"/>
    <w:rsid w:val="009F0D62"/>
    <w:rsid w:val="009F0FBE"/>
    <w:rsid w:val="009F1275"/>
    <w:rsid w:val="009F1722"/>
    <w:rsid w:val="009F17E7"/>
    <w:rsid w:val="009F20DD"/>
    <w:rsid w:val="009F229B"/>
    <w:rsid w:val="009F251D"/>
    <w:rsid w:val="009F284F"/>
    <w:rsid w:val="009F2B40"/>
    <w:rsid w:val="009F3087"/>
    <w:rsid w:val="009F318F"/>
    <w:rsid w:val="009F3740"/>
    <w:rsid w:val="009F3B42"/>
    <w:rsid w:val="009F3DD1"/>
    <w:rsid w:val="009F4047"/>
    <w:rsid w:val="009F44F2"/>
    <w:rsid w:val="009F474C"/>
    <w:rsid w:val="009F49C5"/>
    <w:rsid w:val="009F51FE"/>
    <w:rsid w:val="009F5256"/>
    <w:rsid w:val="009F53DE"/>
    <w:rsid w:val="009F5A9B"/>
    <w:rsid w:val="009F5B6E"/>
    <w:rsid w:val="009F5F75"/>
    <w:rsid w:val="009F61FD"/>
    <w:rsid w:val="009F6A6B"/>
    <w:rsid w:val="009F6B6E"/>
    <w:rsid w:val="00A00006"/>
    <w:rsid w:val="00A0035E"/>
    <w:rsid w:val="00A005EC"/>
    <w:rsid w:val="00A005F2"/>
    <w:rsid w:val="00A015FD"/>
    <w:rsid w:val="00A01D1D"/>
    <w:rsid w:val="00A02691"/>
    <w:rsid w:val="00A0269C"/>
    <w:rsid w:val="00A0285B"/>
    <w:rsid w:val="00A029CF"/>
    <w:rsid w:val="00A0328F"/>
    <w:rsid w:val="00A034DC"/>
    <w:rsid w:val="00A03692"/>
    <w:rsid w:val="00A0386D"/>
    <w:rsid w:val="00A03B2C"/>
    <w:rsid w:val="00A03E16"/>
    <w:rsid w:val="00A04098"/>
    <w:rsid w:val="00A04279"/>
    <w:rsid w:val="00A04B19"/>
    <w:rsid w:val="00A04EBF"/>
    <w:rsid w:val="00A05307"/>
    <w:rsid w:val="00A0586D"/>
    <w:rsid w:val="00A0630C"/>
    <w:rsid w:val="00A0694D"/>
    <w:rsid w:val="00A069DA"/>
    <w:rsid w:val="00A06A0A"/>
    <w:rsid w:val="00A06AA1"/>
    <w:rsid w:val="00A06E37"/>
    <w:rsid w:val="00A0772C"/>
    <w:rsid w:val="00A077A4"/>
    <w:rsid w:val="00A07DBE"/>
    <w:rsid w:val="00A07FC4"/>
    <w:rsid w:val="00A1071E"/>
    <w:rsid w:val="00A10CF1"/>
    <w:rsid w:val="00A113A7"/>
    <w:rsid w:val="00A11814"/>
    <w:rsid w:val="00A11C41"/>
    <w:rsid w:val="00A12349"/>
    <w:rsid w:val="00A12BF7"/>
    <w:rsid w:val="00A13139"/>
    <w:rsid w:val="00A131E0"/>
    <w:rsid w:val="00A132F3"/>
    <w:rsid w:val="00A13A87"/>
    <w:rsid w:val="00A13B10"/>
    <w:rsid w:val="00A13DFE"/>
    <w:rsid w:val="00A13E24"/>
    <w:rsid w:val="00A14A7D"/>
    <w:rsid w:val="00A14FC5"/>
    <w:rsid w:val="00A1532B"/>
    <w:rsid w:val="00A15783"/>
    <w:rsid w:val="00A15994"/>
    <w:rsid w:val="00A15D08"/>
    <w:rsid w:val="00A15D8A"/>
    <w:rsid w:val="00A1627A"/>
    <w:rsid w:val="00A168F5"/>
    <w:rsid w:val="00A1742E"/>
    <w:rsid w:val="00A174E1"/>
    <w:rsid w:val="00A17817"/>
    <w:rsid w:val="00A17DE4"/>
    <w:rsid w:val="00A20059"/>
    <w:rsid w:val="00A2019A"/>
    <w:rsid w:val="00A20521"/>
    <w:rsid w:val="00A20D5E"/>
    <w:rsid w:val="00A20F59"/>
    <w:rsid w:val="00A20F95"/>
    <w:rsid w:val="00A214DF"/>
    <w:rsid w:val="00A2156B"/>
    <w:rsid w:val="00A21DA8"/>
    <w:rsid w:val="00A21F0E"/>
    <w:rsid w:val="00A221BB"/>
    <w:rsid w:val="00A22A34"/>
    <w:rsid w:val="00A22B18"/>
    <w:rsid w:val="00A22BD7"/>
    <w:rsid w:val="00A2333E"/>
    <w:rsid w:val="00A2400D"/>
    <w:rsid w:val="00A2412A"/>
    <w:rsid w:val="00A249FC"/>
    <w:rsid w:val="00A24E28"/>
    <w:rsid w:val="00A24EB5"/>
    <w:rsid w:val="00A25195"/>
    <w:rsid w:val="00A254E1"/>
    <w:rsid w:val="00A25576"/>
    <w:rsid w:val="00A25B14"/>
    <w:rsid w:val="00A26401"/>
    <w:rsid w:val="00A26B30"/>
    <w:rsid w:val="00A26F04"/>
    <w:rsid w:val="00A2711E"/>
    <w:rsid w:val="00A27350"/>
    <w:rsid w:val="00A27503"/>
    <w:rsid w:val="00A2760F"/>
    <w:rsid w:val="00A27807"/>
    <w:rsid w:val="00A27A1A"/>
    <w:rsid w:val="00A27E53"/>
    <w:rsid w:val="00A27FF5"/>
    <w:rsid w:val="00A30143"/>
    <w:rsid w:val="00A30144"/>
    <w:rsid w:val="00A3027C"/>
    <w:rsid w:val="00A302F2"/>
    <w:rsid w:val="00A30378"/>
    <w:rsid w:val="00A306A5"/>
    <w:rsid w:val="00A307DE"/>
    <w:rsid w:val="00A30C7E"/>
    <w:rsid w:val="00A310EA"/>
    <w:rsid w:val="00A3120D"/>
    <w:rsid w:val="00A31527"/>
    <w:rsid w:val="00A32039"/>
    <w:rsid w:val="00A3299F"/>
    <w:rsid w:val="00A32CBE"/>
    <w:rsid w:val="00A32D35"/>
    <w:rsid w:val="00A33310"/>
    <w:rsid w:val="00A334AD"/>
    <w:rsid w:val="00A334DA"/>
    <w:rsid w:val="00A33877"/>
    <w:rsid w:val="00A33F32"/>
    <w:rsid w:val="00A33FCD"/>
    <w:rsid w:val="00A34123"/>
    <w:rsid w:val="00A342EC"/>
    <w:rsid w:val="00A346B5"/>
    <w:rsid w:val="00A347B4"/>
    <w:rsid w:val="00A34BCE"/>
    <w:rsid w:val="00A34C7C"/>
    <w:rsid w:val="00A34FC8"/>
    <w:rsid w:val="00A353B1"/>
    <w:rsid w:val="00A36237"/>
    <w:rsid w:val="00A36443"/>
    <w:rsid w:val="00A3689F"/>
    <w:rsid w:val="00A36972"/>
    <w:rsid w:val="00A369D8"/>
    <w:rsid w:val="00A37C4A"/>
    <w:rsid w:val="00A37DEC"/>
    <w:rsid w:val="00A4008F"/>
    <w:rsid w:val="00A40471"/>
    <w:rsid w:val="00A405EE"/>
    <w:rsid w:val="00A4064D"/>
    <w:rsid w:val="00A40BBD"/>
    <w:rsid w:val="00A41636"/>
    <w:rsid w:val="00A41686"/>
    <w:rsid w:val="00A4177B"/>
    <w:rsid w:val="00A417CE"/>
    <w:rsid w:val="00A41C09"/>
    <w:rsid w:val="00A41C9E"/>
    <w:rsid w:val="00A41FBB"/>
    <w:rsid w:val="00A426F7"/>
    <w:rsid w:val="00A4275A"/>
    <w:rsid w:val="00A434DB"/>
    <w:rsid w:val="00A43C9C"/>
    <w:rsid w:val="00A441B5"/>
    <w:rsid w:val="00A44E5D"/>
    <w:rsid w:val="00A4533F"/>
    <w:rsid w:val="00A45698"/>
    <w:rsid w:val="00A458DC"/>
    <w:rsid w:val="00A4666B"/>
    <w:rsid w:val="00A4687D"/>
    <w:rsid w:val="00A469F8"/>
    <w:rsid w:val="00A46B82"/>
    <w:rsid w:val="00A46D7F"/>
    <w:rsid w:val="00A46FDE"/>
    <w:rsid w:val="00A4714B"/>
    <w:rsid w:val="00A475CD"/>
    <w:rsid w:val="00A475D6"/>
    <w:rsid w:val="00A479E2"/>
    <w:rsid w:val="00A47E7B"/>
    <w:rsid w:val="00A47EB0"/>
    <w:rsid w:val="00A50228"/>
    <w:rsid w:val="00A50795"/>
    <w:rsid w:val="00A5154E"/>
    <w:rsid w:val="00A51717"/>
    <w:rsid w:val="00A521E3"/>
    <w:rsid w:val="00A5243A"/>
    <w:rsid w:val="00A52CD5"/>
    <w:rsid w:val="00A52CD6"/>
    <w:rsid w:val="00A53050"/>
    <w:rsid w:val="00A5306F"/>
    <w:rsid w:val="00A53155"/>
    <w:rsid w:val="00A5320E"/>
    <w:rsid w:val="00A53548"/>
    <w:rsid w:val="00A53726"/>
    <w:rsid w:val="00A54A89"/>
    <w:rsid w:val="00A55046"/>
    <w:rsid w:val="00A553F8"/>
    <w:rsid w:val="00A556F2"/>
    <w:rsid w:val="00A55BF6"/>
    <w:rsid w:val="00A56193"/>
    <w:rsid w:val="00A563B4"/>
    <w:rsid w:val="00A56652"/>
    <w:rsid w:val="00A5692F"/>
    <w:rsid w:val="00A56B82"/>
    <w:rsid w:val="00A56C54"/>
    <w:rsid w:val="00A5719E"/>
    <w:rsid w:val="00A57DD4"/>
    <w:rsid w:val="00A600E4"/>
    <w:rsid w:val="00A602C5"/>
    <w:rsid w:val="00A60595"/>
    <w:rsid w:val="00A60BC0"/>
    <w:rsid w:val="00A60BC2"/>
    <w:rsid w:val="00A60C3D"/>
    <w:rsid w:val="00A60FB5"/>
    <w:rsid w:val="00A613E4"/>
    <w:rsid w:val="00A616E2"/>
    <w:rsid w:val="00A61B25"/>
    <w:rsid w:val="00A61BDA"/>
    <w:rsid w:val="00A62152"/>
    <w:rsid w:val="00A622C5"/>
    <w:rsid w:val="00A62359"/>
    <w:rsid w:val="00A625AF"/>
    <w:rsid w:val="00A6285C"/>
    <w:rsid w:val="00A6288F"/>
    <w:rsid w:val="00A62AC0"/>
    <w:rsid w:val="00A62F8F"/>
    <w:rsid w:val="00A63090"/>
    <w:rsid w:val="00A631AB"/>
    <w:rsid w:val="00A632A6"/>
    <w:rsid w:val="00A63693"/>
    <w:rsid w:val="00A646B4"/>
    <w:rsid w:val="00A649D7"/>
    <w:rsid w:val="00A64C04"/>
    <w:rsid w:val="00A64C4F"/>
    <w:rsid w:val="00A65640"/>
    <w:rsid w:val="00A65843"/>
    <w:rsid w:val="00A659D8"/>
    <w:rsid w:val="00A65B62"/>
    <w:rsid w:val="00A65EB8"/>
    <w:rsid w:val="00A65FD6"/>
    <w:rsid w:val="00A664B3"/>
    <w:rsid w:val="00A672CB"/>
    <w:rsid w:val="00A6788E"/>
    <w:rsid w:val="00A679B5"/>
    <w:rsid w:val="00A67A40"/>
    <w:rsid w:val="00A67DFD"/>
    <w:rsid w:val="00A67F06"/>
    <w:rsid w:val="00A70007"/>
    <w:rsid w:val="00A705BD"/>
    <w:rsid w:val="00A705EA"/>
    <w:rsid w:val="00A70725"/>
    <w:rsid w:val="00A70825"/>
    <w:rsid w:val="00A71009"/>
    <w:rsid w:val="00A71A68"/>
    <w:rsid w:val="00A71BD0"/>
    <w:rsid w:val="00A71C06"/>
    <w:rsid w:val="00A71D6F"/>
    <w:rsid w:val="00A7274A"/>
    <w:rsid w:val="00A7275C"/>
    <w:rsid w:val="00A72915"/>
    <w:rsid w:val="00A73017"/>
    <w:rsid w:val="00A7313D"/>
    <w:rsid w:val="00A7348E"/>
    <w:rsid w:val="00A734E7"/>
    <w:rsid w:val="00A73735"/>
    <w:rsid w:val="00A737DB"/>
    <w:rsid w:val="00A7422A"/>
    <w:rsid w:val="00A749E9"/>
    <w:rsid w:val="00A74A9B"/>
    <w:rsid w:val="00A75366"/>
    <w:rsid w:val="00A7605B"/>
    <w:rsid w:val="00A76351"/>
    <w:rsid w:val="00A76457"/>
    <w:rsid w:val="00A767EE"/>
    <w:rsid w:val="00A768B6"/>
    <w:rsid w:val="00A769C7"/>
    <w:rsid w:val="00A76E3B"/>
    <w:rsid w:val="00A77285"/>
    <w:rsid w:val="00A772CB"/>
    <w:rsid w:val="00A776AA"/>
    <w:rsid w:val="00A77C35"/>
    <w:rsid w:val="00A77E04"/>
    <w:rsid w:val="00A77FE6"/>
    <w:rsid w:val="00A8017B"/>
    <w:rsid w:val="00A8021F"/>
    <w:rsid w:val="00A802C5"/>
    <w:rsid w:val="00A80EB3"/>
    <w:rsid w:val="00A81015"/>
    <w:rsid w:val="00A811A8"/>
    <w:rsid w:val="00A8160C"/>
    <w:rsid w:val="00A81A79"/>
    <w:rsid w:val="00A81A83"/>
    <w:rsid w:val="00A81F80"/>
    <w:rsid w:val="00A827D7"/>
    <w:rsid w:val="00A82943"/>
    <w:rsid w:val="00A829B7"/>
    <w:rsid w:val="00A82EC8"/>
    <w:rsid w:val="00A832E5"/>
    <w:rsid w:val="00A84046"/>
    <w:rsid w:val="00A844F5"/>
    <w:rsid w:val="00A84657"/>
    <w:rsid w:val="00A85AD7"/>
    <w:rsid w:val="00A85C75"/>
    <w:rsid w:val="00A85F8A"/>
    <w:rsid w:val="00A860D0"/>
    <w:rsid w:val="00A8677E"/>
    <w:rsid w:val="00A8680F"/>
    <w:rsid w:val="00A8773F"/>
    <w:rsid w:val="00A87CD6"/>
    <w:rsid w:val="00A87DEA"/>
    <w:rsid w:val="00A900A8"/>
    <w:rsid w:val="00A90174"/>
    <w:rsid w:val="00A902AB"/>
    <w:rsid w:val="00A90552"/>
    <w:rsid w:val="00A90D30"/>
    <w:rsid w:val="00A91729"/>
    <w:rsid w:val="00A91997"/>
    <w:rsid w:val="00A919BE"/>
    <w:rsid w:val="00A91F14"/>
    <w:rsid w:val="00A920AC"/>
    <w:rsid w:val="00A9262E"/>
    <w:rsid w:val="00A92D44"/>
    <w:rsid w:val="00A92F5C"/>
    <w:rsid w:val="00A9399B"/>
    <w:rsid w:val="00A93B84"/>
    <w:rsid w:val="00A94037"/>
    <w:rsid w:val="00A946B0"/>
    <w:rsid w:val="00A946C8"/>
    <w:rsid w:val="00A949B7"/>
    <w:rsid w:val="00A94A46"/>
    <w:rsid w:val="00A94A71"/>
    <w:rsid w:val="00A94B5C"/>
    <w:rsid w:val="00A9508B"/>
    <w:rsid w:val="00A9589B"/>
    <w:rsid w:val="00A95A0E"/>
    <w:rsid w:val="00A95B85"/>
    <w:rsid w:val="00A95CFA"/>
    <w:rsid w:val="00A95F2F"/>
    <w:rsid w:val="00A9700E"/>
    <w:rsid w:val="00A97590"/>
    <w:rsid w:val="00A976B1"/>
    <w:rsid w:val="00AA013B"/>
    <w:rsid w:val="00AA042C"/>
    <w:rsid w:val="00AA169A"/>
    <w:rsid w:val="00AA1777"/>
    <w:rsid w:val="00AA1CA9"/>
    <w:rsid w:val="00AA208A"/>
    <w:rsid w:val="00AA2724"/>
    <w:rsid w:val="00AA2762"/>
    <w:rsid w:val="00AA2801"/>
    <w:rsid w:val="00AA2D81"/>
    <w:rsid w:val="00AA32A0"/>
    <w:rsid w:val="00AA34DD"/>
    <w:rsid w:val="00AA3612"/>
    <w:rsid w:val="00AA36E1"/>
    <w:rsid w:val="00AA381F"/>
    <w:rsid w:val="00AA3B6E"/>
    <w:rsid w:val="00AA42B0"/>
    <w:rsid w:val="00AA42B3"/>
    <w:rsid w:val="00AA4718"/>
    <w:rsid w:val="00AA4A28"/>
    <w:rsid w:val="00AA4C0B"/>
    <w:rsid w:val="00AA5041"/>
    <w:rsid w:val="00AA5223"/>
    <w:rsid w:val="00AA535B"/>
    <w:rsid w:val="00AA53F1"/>
    <w:rsid w:val="00AA5611"/>
    <w:rsid w:val="00AA5B09"/>
    <w:rsid w:val="00AA5F77"/>
    <w:rsid w:val="00AA6132"/>
    <w:rsid w:val="00AA684E"/>
    <w:rsid w:val="00AA747B"/>
    <w:rsid w:val="00AA7545"/>
    <w:rsid w:val="00AA7C7B"/>
    <w:rsid w:val="00AB00A7"/>
    <w:rsid w:val="00AB018E"/>
    <w:rsid w:val="00AB04E5"/>
    <w:rsid w:val="00AB080C"/>
    <w:rsid w:val="00AB0DA4"/>
    <w:rsid w:val="00AB15D7"/>
    <w:rsid w:val="00AB1B76"/>
    <w:rsid w:val="00AB203F"/>
    <w:rsid w:val="00AB27CC"/>
    <w:rsid w:val="00AB2C9A"/>
    <w:rsid w:val="00AB2EA2"/>
    <w:rsid w:val="00AB3ADD"/>
    <w:rsid w:val="00AB3D6D"/>
    <w:rsid w:val="00AB40F8"/>
    <w:rsid w:val="00AB42E7"/>
    <w:rsid w:val="00AB5389"/>
    <w:rsid w:val="00AB54CA"/>
    <w:rsid w:val="00AB5829"/>
    <w:rsid w:val="00AB5849"/>
    <w:rsid w:val="00AB5A8D"/>
    <w:rsid w:val="00AB5CC8"/>
    <w:rsid w:val="00AB5F72"/>
    <w:rsid w:val="00AB62AE"/>
    <w:rsid w:val="00AB7249"/>
    <w:rsid w:val="00AB7FE4"/>
    <w:rsid w:val="00AC018E"/>
    <w:rsid w:val="00AC027E"/>
    <w:rsid w:val="00AC033D"/>
    <w:rsid w:val="00AC0AAF"/>
    <w:rsid w:val="00AC13DA"/>
    <w:rsid w:val="00AC186C"/>
    <w:rsid w:val="00AC1CED"/>
    <w:rsid w:val="00AC27E7"/>
    <w:rsid w:val="00AC298F"/>
    <w:rsid w:val="00AC2A02"/>
    <w:rsid w:val="00AC334F"/>
    <w:rsid w:val="00AC385B"/>
    <w:rsid w:val="00AC38F0"/>
    <w:rsid w:val="00AC3FFC"/>
    <w:rsid w:val="00AC43D6"/>
    <w:rsid w:val="00AC4617"/>
    <w:rsid w:val="00AC4936"/>
    <w:rsid w:val="00AC498F"/>
    <w:rsid w:val="00AC4B58"/>
    <w:rsid w:val="00AC533E"/>
    <w:rsid w:val="00AC54D3"/>
    <w:rsid w:val="00AC5892"/>
    <w:rsid w:val="00AC5B04"/>
    <w:rsid w:val="00AC5F69"/>
    <w:rsid w:val="00AC6871"/>
    <w:rsid w:val="00AC69F8"/>
    <w:rsid w:val="00AC69FE"/>
    <w:rsid w:val="00AC6CD3"/>
    <w:rsid w:val="00AC72E8"/>
    <w:rsid w:val="00AC7325"/>
    <w:rsid w:val="00AC732B"/>
    <w:rsid w:val="00AC75D1"/>
    <w:rsid w:val="00AC776B"/>
    <w:rsid w:val="00AC7819"/>
    <w:rsid w:val="00AC7930"/>
    <w:rsid w:val="00AC7C31"/>
    <w:rsid w:val="00AC7DF7"/>
    <w:rsid w:val="00AD01E3"/>
    <w:rsid w:val="00AD0376"/>
    <w:rsid w:val="00AD086B"/>
    <w:rsid w:val="00AD1240"/>
    <w:rsid w:val="00AD19A9"/>
    <w:rsid w:val="00AD1D56"/>
    <w:rsid w:val="00AD2209"/>
    <w:rsid w:val="00AD220A"/>
    <w:rsid w:val="00AD23B2"/>
    <w:rsid w:val="00AD2648"/>
    <w:rsid w:val="00AD2D3C"/>
    <w:rsid w:val="00AD3375"/>
    <w:rsid w:val="00AD3560"/>
    <w:rsid w:val="00AD370B"/>
    <w:rsid w:val="00AD3746"/>
    <w:rsid w:val="00AD378D"/>
    <w:rsid w:val="00AD3A80"/>
    <w:rsid w:val="00AD42B7"/>
    <w:rsid w:val="00AD47B9"/>
    <w:rsid w:val="00AD4B6D"/>
    <w:rsid w:val="00AD4DA9"/>
    <w:rsid w:val="00AD4FC9"/>
    <w:rsid w:val="00AD580F"/>
    <w:rsid w:val="00AD5851"/>
    <w:rsid w:val="00AD5991"/>
    <w:rsid w:val="00AD5BB3"/>
    <w:rsid w:val="00AD696C"/>
    <w:rsid w:val="00AD735B"/>
    <w:rsid w:val="00AD7D00"/>
    <w:rsid w:val="00AE002C"/>
    <w:rsid w:val="00AE044B"/>
    <w:rsid w:val="00AE0E1C"/>
    <w:rsid w:val="00AE18E4"/>
    <w:rsid w:val="00AE19E0"/>
    <w:rsid w:val="00AE1C53"/>
    <w:rsid w:val="00AE2BCB"/>
    <w:rsid w:val="00AE2D52"/>
    <w:rsid w:val="00AE2DD4"/>
    <w:rsid w:val="00AE2E7E"/>
    <w:rsid w:val="00AE335F"/>
    <w:rsid w:val="00AE3537"/>
    <w:rsid w:val="00AE3779"/>
    <w:rsid w:val="00AE3920"/>
    <w:rsid w:val="00AE3BC3"/>
    <w:rsid w:val="00AE3DBB"/>
    <w:rsid w:val="00AE4C2F"/>
    <w:rsid w:val="00AE4D3B"/>
    <w:rsid w:val="00AE4DC7"/>
    <w:rsid w:val="00AE4DE7"/>
    <w:rsid w:val="00AE52A9"/>
    <w:rsid w:val="00AE545E"/>
    <w:rsid w:val="00AE593B"/>
    <w:rsid w:val="00AE5952"/>
    <w:rsid w:val="00AE59F6"/>
    <w:rsid w:val="00AE5A61"/>
    <w:rsid w:val="00AE5DD0"/>
    <w:rsid w:val="00AE6BF8"/>
    <w:rsid w:val="00AE6CCD"/>
    <w:rsid w:val="00AE710A"/>
    <w:rsid w:val="00AE789E"/>
    <w:rsid w:val="00AE79F2"/>
    <w:rsid w:val="00AF0207"/>
    <w:rsid w:val="00AF03B7"/>
    <w:rsid w:val="00AF0505"/>
    <w:rsid w:val="00AF0559"/>
    <w:rsid w:val="00AF0922"/>
    <w:rsid w:val="00AF09B9"/>
    <w:rsid w:val="00AF10E3"/>
    <w:rsid w:val="00AF1184"/>
    <w:rsid w:val="00AF1270"/>
    <w:rsid w:val="00AF1927"/>
    <w:rsid w:val="00AF1A4D"/>
    <w:rsid w:val="00AF1B03"/>
    <w:rsid w:val="00AF1DFF"/>
    <w:rsid w:val="00AF1FE1"/>
    <w:rsid w:val="00AF25F7"/>
    <w:rsid w:val="00AF2A57"/>
    <w:rsid w:val="00AF2B14"/>
    <w:rsid w:val="00AF3359"/>
    <w:rsid w:val="00AF33AE"/>
    <w:rsid w:val="00AF36A6"/>
    <w:rsid w:val="00AF40F0"/>
    <w:rsid w:val="00AF4D81"/>
    <w:rsid w:val="00AF4E55"/>
    <w:rsid w:val="00AF4F4D"/>
    <w:rsid w:val="00AF5277"/>
    <w:rsid w:val="00AF5F7F"/>
    <w:rsid w:val="00AF67E8"/>
    <w:rsid w:val="00AF7B3A"/>
    <w:rsid w:val="00AF7D41"/>
    <w:rsid w:val="00AF7DBE"/>
    <w:rsid w:val="00AF7EEF"/>
    <w:rsid w:val="00AF7F06"/>
    <w:rsid w:val="00B001CB"/>
    <w:rsid w:val="00B00420"/>
    <w:rsid w:val="00B005A7"/>
    <w:rsid w:val="00B00626"/>
    <w:rsid w:val="00B00B0D"/>
    <w:rsid w:val="00B01283"/>
    <w:rsid w:val="00B01635"/>
    <w:rsid w:val="00B0184C"/>
    <w:rsid w:val="00B019FD"/>
    <w:rsid w:val="00B0265A"/>
    <w:rsid w:val="00B026D5"/>
    <w:rsid w:val="00B028D8"/>
    <w:rsid w:val="00B02D4C"/>
    <w:rsid w:val="00B03061"/>
    <w:rsid w:val="00B034DC"/>
    <w:rsid w:val="00B03AB3"/>
    <w:rsid w:val="00B03FCF"/>
    <w:rsid w:val="00B0486E"/>
    <w:rsid w:val="00B04AE6"/>
    <w:rsid w:val="00B04D1F"/>
    <w:rsid w:val="00B04DA8"/>
    <w:rsid w:val="00B04E15"/>
    <w:rsid w:val="00B04E54"/>
    <w:rsid w:val="00B0535C"/>
    <w:rsid w:val="00B05444"/>
    <w:rsid w:val="00B05671"/>
    <w:rsid w:val="00B0570B"/>
    <w:rsid w:val="00B057E6"/>
    <w:rsid w:val="00B060F4"/>
    <w:rsid w:val="00B06A3E"/>
    <w:rsid w:val="00B06DB1"/>
    <w:rsid w:val="00B06E38"/>
    <w:rsid w:val="00B10487"/>
    <w:rsid w:val="00B10689"/>
    <w:rsid w:val="00B1084B"/>
    <w:rsid w:val="00B10C8D"/>
    <w:rsid w:val="00B111E3"/>
    <w:rsid w:val="00B116C4"/>
    <w:rsid w:val="00B12175"/>
    <w:rsid w:val="00B1232B"/>
    <w:rsid w:val="00B12509"/>
    <w:rsid w:val="00B12898"/>
    <w:rsid w:val="00B1289A"/>
    <w:rsid w:val="00B130B5"/>
    <w:rsid w:val="00B132AF"/>
    <w:rsid w:val="00B1367C"/>
    <w:rsid w:val="00B136D8"/>
    <w:rsid w:val="00B13729"/>
    <w:rsid w:val="00B13C92"/>
    <w:rsid w:val="00B141DB"/>
    <w:rsid w:val="00B1470E"/>
    <w:rsid w:val="00B14898"/>
    <w:rsid w:val="00B14B0E"/>
    <w:rsid w:val="00B14C8F"/>
    <w:rsid w:val="00B14CEC"/>
    <w:rsid w:val="00B14DE4"/>
    <w:rsid w:val="00B1535E"/>
    <w:rsid w:val="00B15953"/>
    <w:rsid w:val="00B15E8D"/>
    <w:rsid w:val="00B15EAE"/>
    <w:rsid w:val="00B16026"/>
    <w:rsid w:val="00B162B3"/>
    <w:rsid w:val="00B16929"/>
    <w:rsid w:val="00B16C0F"/>
    <w:rsid w:val="00B16F1A"/>
    <w:rsid w:val="00B174D4"/>
    <w:rsid w:val="00B201C9"/>
    <w:rsid w:val="00B20431"/>
    <w:rsid w:val="00B209A6"/>
    <w:rsid w:val="00B20ACB"/>
    <w:rsid w:val="00B20E14"/>
    <w:rsid w:val="00B20F44"/>
    <w:rsid w:val="00B21183"/>
    <w:rsid w:val="00B211B8"/>
    <w:rsid w:val="00B2152E"/>
    <w:rsid w:val="00B21964"/>
    <w:rsid w:val="00B21FA0"/>
    <w:rsid w:val="00B22837"/>
    <w:rsid w:val="00B22E41"/>
    <w:rsid w:val="00B233CA"/>
    <w:rsid w:val="00B23546"/>
    <w:rsid w:val="00B2378D"/>
    <w:rsid w:val="00B2382E"/>
    <w:rsid w:val="00B23AF1"/>
    <w:rsid w:val="00B23C35"/>
    <w:rsid w:val="00B23F6E"/>
    <w:rsid w:val="00B23FD5"/>
    <w:rsid w:val="00B23FFB"/>
    <w:rsid w:val="00B24410"/>
    <w:rsid w:val="00B25150"/>
    <w:rsid w:val="00B254A8"/>
    <w:rsid w:val="00B256DD"/>
    <w:rsid w:val="00B25F5B"/>
    <w:rsid w:val="00B2625B"/>
    <w:rsid w:val="00B2634A"/>
    <w:rsid w:val="00B26C66"/>
    <w:rsid w:val="00B276F5"/>
    <w:rsid w:val="00B27860"/>
    <w:rsid w:val="00B27CD4"/>
    <w:rsid w:val="00B27E52"/>
    <w:rsid w:val="00B27E96"/>
    <w:rsid w:val="00B308AC"/>
    <w:rsid w:val="00B317B7"/>
    <w:rsid w:val="00B3180A"/>
    <w:rsid w:val="00B323F4"/>
    <w:rsid w:val="00B3271F"/>
    <w:rsid w:val="00B32887"/>
    <w:rsid w:val="00B33061"/>
    <w:rsid w:val="00B330CD"/>
    <w:rsid w:val="00B33175"/>
    <w:rsid w:val="00B3346A"/>
    <w:rsid w:val="00B33938"/>
    <w:rsid w:val="00B33B71"/>
    <w:rsid w:val="00B33DAE"/>
    <w:rsid w:val="00B34080"/>
    <w:rsid w:val="00B34B24"/>
    <w:rsid w:val="00B3521F"/>
    <w:rsid w:val="00B3541E"/>
    <w:rsid w:val="00B35AC9"/>
    <w:rsid w:val="00B35E2D"/>
    <w:rsid w:val="00B3641F"/>
    <w:rsid w:val="00B3644B"/>
    <w:rsid w:val="00B36F72"/>
    <w:rsid w:val="00B37439"/>
    <w:rsid w:val="00B37CC6"/>
    <w:rsid w:val="00B4003C"/>
    <w:rsid w:val="00B40053"/>
    <w:rsid w:val="00B404EA"/>
    <w:rsid w:val="00B40E0F"/>
    <w:rsid w:val="00B417C8"/>
    <w:rsid w:val="00B4202A"/>
    <w:rsid w:val="00B42745"/>
    <w:rsid w:val="00B42941"/>
    <w:rsid w:val="00B42DCB"/>
    <w:rsid w:val="00B42DF9"/>
    <w:rsid w:val="00B430C4"/>
    <w:rsid w:val="00B430ED"/>
    <w:rsid w:val="00B436AB"/>
    <w:rsid w:val="00B43B61"/>
    <w:rsid w:val="00B4402F"/>
    <w:rsid w:val="00B443FC"/>
    <w:rsid w:val="00B44897"/>
    <w:rsid w:val="00B448CE"/>
    <w:rsid w:val="00B44A3D"/>
    <w:rsid w:val="00B44AB6"/>
    <w:rsid w:val="00B44EB5"/>
    <w:rsid w:val="00B4560A"/>
    <w:rsid w:val="00B45A8E"/>
    <w:rsid w:val="00B466F7"/>
    <w:rsid w:val="00B47073"/>
    <w:rsid w:val="00B472A5"/>
    <w:rsid w:val="00B47AA6"/>
    <w:rsid w:val="00B5047E"/>
    <w:rsid w:val="00B5063E"/>
    <w:rsid w:val="00B50A01"/>
    <w:rsid w:val="00B5180D"/>
    <w:rsid w:val="00B526DC"/>
    <w:rsid w:val="00B5288A"/>
    <w:rsid w:val="00B529E8"/>
    <w:rsid w:val="00B529F5"/>
    <w:rsid w:val="00B52ADE"/>
    <w:rsid w:val="00B52CCA"/>
    <w:rsid w:val="00B531DA"/>
    <w:rsid w:val="00B53252"/>
    <w:rsid w:val="00B537C1"/>
    <w:rsid w:val="00B53A5F"/>
    <w:rsid w:val="00B53E85"/>
    <w:rsid w:val="00B54202"/>
    <w:rsid w:val="00B5473A"/>
    <w:rsid w:val="00B54AEB"/>
    <w:rsid w:val="00B54B2A"/>
    <w:rsid w:val="00B54B8B"/>
    <w:rsid w:val="00B55213"/>
    <w:rsid w:val="00B55CB9"/>
    <w:rsid w:val="00B55CE1"/>
    <w:rsid w:val="00B5660E"/>
    <w:rsid w:val="00B56793"/>
    <w:rsid w:val="00B56BF7"/>
    <w:rsid w:val="00B56E66"/>
    <w:rsid w:val="00B571EA"/>
    <w:rsid w:val="00B5781B"/>
    <w:rsid w:val="00B57861"/>
    <w:rsid w:val="00B57CFA"/>
    <w:rsid w:val="00B57D93"/>
    <w:rsid w:val="00B57F10"/>
    <w:rsid w:val="00B57F45"/>
    <w:rsid w:val="00B60099"/>
    <w:rsid w:val="00B606C8"/>
    <w:rsid w:val="00B606E1"/>
    <w:rsid w:val="00B61010"/>
    <w:rsid w:val="00B6117E"/>
    <w:rsid w:val="00B611D2"/>
    <w:rsid w:val="00B6145B"/>
    <w:rsid w:val="00B61576"/>
    <w:rsid w:val="00B61ED3"/>
    <w:rsid w:val="00B620A6"/>
    <w:rsid w:val="00B62C3E"/>
    <w:rsid w:val="00B62FE1"/>
    <w:rsid w:val="00B632BC"/>
    <w:rsid w:val="00B639E1"/>
    <w:rsid w:val="00B63AD6"/>
    <w:rsid w:val="00B63E38"/>
    <w:rsid w:val="00B642FE"/>
    <w:rsid w:val="00B64665"/>
    <w:rsid w:val="00B647F0"/>
    <w:rsid w:val="00B6488A"/>
    <w:rsid w:val="00B64D34"/>
    <w:rsid w:val="00B651EE"/>
    <w:rsid w:val="00B651FE"/>
    <w:rsid w:val="00B6547D"/>
    <w:rsid w:val="00B6555A"/>
    <w:rsid w:val="00B65C0D"/>
    <w:rsid w:val="00B65EA6"/>
    <w:rsid w:val="00B662D2"/>
    <w:rsid w:val="00B664EA"/>
    <w:rsid w:val="00B66BAC"/>
    <w:rsid w:val="00B66F89"/>
    <w:rsid w:val="00B67170"/>
    <w:rsid w:val="00B6717E"/>
    <w:rsid w:val="00B6721D"/>
    <w:rsid w:val="00B67298"/>
    <w:rsid w:val="00B67F76"/>
    <w:rsid w:val="00B70371"/>
    <w:rsid w:val="00B70857"/>
    <w:rsid w:val="00B70A2F"/>
    <w:rsid w:val="00B70EDE"/>
    <w:rsid w:val="00B7174B"/>
    <w:rsid w:val="00B71751"/>
    <w:rsid w:val="00B71AF3"/>
    <w:rsid w:val="00B71C10"/>
    <w:rsid w:val="00B71C1C"/>
    <w:rsid w:val="00B72441"/>
    <w:rsid w:val="00B72934"/>
    <w:rsid w:val="00B731B1"/>
    <w:rsid w:val="00B733AF"/>
    <w:rsid w:val="00B733E3"/>
    <w:rsid w:val="00B733E5"/>
    <w:rsid w:val="00B7408B"/>
    <w:rsid w:val="00B74E67"/>
    <w:rsid w:val="00B74F7C"/>
    <w:rsid w:val="00B7514A"/>
    <w:rsid w:val="00B75692"/>
    <w:rsid w:val="00B756D7"/>
    <w:rsid w:val="00B7576C"/>
    <w:rsid w:val="00B758BB"/>
    <w:rsid w:val="00B75B13"/>
    <w:rsid w:val="00B761E9"/>
    <w:rsid w:val="00B76383"/>
    <w:rsid w:val="00B76694"/>
    <w:rsid w:val="00B767EA"/>
    <w:rsid w:val="00B769FD"/>
    <w:rsid w:val="00B76A25"/>
    <w:rsid w:val="00B770E3"/>
    <w:rsid w:val="00B7719C"/>
    <w:rsid w:val="00B7733E"/>
    <w:rsid w:val="00B77781"/>
    <w:rsid w:val="00B77782"/>
    <w:rsid w:val="00B77833"/>
    <w:rsid w:val="00B77C68"/>
    <w:rsid w:val="00B80132"/>
    <w:rsid w:val="00B80993"/>
    <w:rsid w:val="00B80E0A"/>
    <w:rsid w:val="00B8164F"/>
    <w:rsid w:val="00B819BB"/>
    <w:rsid w:val="00B81AE9"/>
    <w:rsid w:val="00B823C6"/>
    <w:rsid w:val="00B824B0"/>
    <w:rsid w:val="00B826EB"/>
    <w:rsid w:val="00B82A7D"/>
    <w:rsid w:val="00B83036"/>
    <w:rsid w:val="00B8314C"/>
    <w:rsid w:val="00B8317F"/>
    <w:rsid w:val="00B8361E"/>
    <w:rsid w:val="00B83689"/>
    <w:rsid w:val="00B849C5"/>
    <w:rsid w:val="00B84C13"/>
    <w:rsid w:val="00B84E27"/>
    <w:rsid w:val="00B84F98"/>
    <w:rsid w:val="00B850C8"/>
    <w:rsid w:val="00B852AF"/>
    <w:rsid w:val="00B85BAB"/>
    <w:rsid w:val="00B85C59"/>
    <w:rsid w:val="00B86052"/>
    <w:rsid w:val="00B8607D"/>
    <w:rsid w:val="00B861D6"/>
    <w:rsid w:val="00B862E9"/>
    <w:rsid w:val="00B86414"/>
    <w:rsid w:val="00B866A5"/>
    <w:rsid w:val="00B86886"/>
    <w:rsid w:val="00B86C7C"/>
    <w:rsid w:val="00B86D5C"/>
    <w:rsid w:val="00B86F22"/>
    <w:rsid w:val="00B8713E"/>
    <w:rsid w:val="00B87542"/>
    <w:rsid w:val="00B876DF"/>
    <w:rsid w:val="00B90255"/>
    <w:rsid w:val="00B902C5"/>
    <w:rsid w:val="00B905B4"/>
    <w:rsid w:val="00B9081B"/>
    <w:rsid w:val="00B9162F"/>
    <w:rsid w:val="00B91BB4"/>
    <w:rsid w:val="00B91CB6"/>
    <w:rsid w:val="00B91E4D"/>
    <w:rsid w:val="00B921F7"/>
    <w:rsid w:val="00B925FF"/>
    <w:rsid w:val="00B92895"/>
    <w:rsid w:val="00B9297C"/>
    <w:rsid w:val="00B92A8E"/>
    <w:rsid w:val="00B92B14"/>
    <w:rsid w:val="00B930F7"/>
    <w:rsid w:val="00B9312A"/>
    <w:rsid w:val="00B931C6"/>
    <w:rsid w:val="00B9328D"/>
    <w:rsid w:val="00B93B80"/>
    <w:rsid w:val="00B93BC6"/>
    <w:rsid w:val="00B93FD3"/>
    <w:rsid w:val="00B94143"/>
    <w:rsid w:val="00B943F1"/>
    <w:rsid w:val="00B9476C"/>
    <w:rsid w:val="00B948FB"/>
    <w:rsid w:val="00B94EFD"/>
    <w:rsid w:val="00B9528A"/>
    <w:rsid w:val="00B95ED2"/>
    <w:rsid w:val="00B9618D"/>
    <w:rsid w:val="00B9648F"/>
    <w:rsid w:val="00B96856"/>
    <w:rsid w:val="00B96B86"/>
    <w:rsid w:val="00B96CDB"/>
    <w:rsid w:val="00B96E48"/>
    <w:rsid w:val="00B976E1"/>
    <w:rsid w:val="00B979A9"/>
    <w:rsid w:val="00B97B2D"/>
    <w:rsid w:val="00BA05DB"/>
    <w:rsid w:val="00BA0F71"/>
    <w:rsid w:val="00BA1300"/>
    <w:rsid w:val="00BA2F9B"/>
    <w:rsid w:val="00BA324D"/>
    <w:rsid w:val="00BA3271"/>
    <w:rsid w:val="00BA369C"/>
    <w:rsid w:val="00BA37B9"/>
    <w:rsid w:val="00BA3BFB"/>
    <w:rsid w:val="00BA3FE6"/>
    <w:rsid w:val="00BA3FFD"/>
    <w:rsid w:val="00BA420B"/>
    <w:rsid w:val="00BA47C3"/>
    <w:rsid w:val="00BA4BAD"/>
    <w:rsid w:val="00BA4D63"/>
    <w:rsid w:val="00BA4DFF"/>
    <w:rsid w:val="00BA4EDB"/>
    <w:rsid w:val="00BA4EE5"/>
    <w:rsid w:val="00BA505D"/>
    <w:rsid w:val="00BA5FD1"/>
    <w:rsid w:val="00BA6482"/>
    <w:rsid w:val="00BA6665"/>
    <w:rsid w:val="00BA67E1"/>
    <w:rsid w:val="00BA681B"/>
    <w:rsid w:val="00BA6BFA"/>
    <w:rsid w:val="00BA78B2"/>
    <w:rsid w:val="00BA7C7D"/>
    <w:rsid w:val="00BA7E32"/>
    <w:rsid w:val="00BB0022"/>
    <w:rsid w:val="00BB01DE"/>
    <w:rsid w:val="00BB048C"/>
    <w:rsid w:val="00BB04C2"/>
    <w:rsid w:val="00BB0873"/>
    <w:rsid w:val="00BB0A16"/>
    <w:rsid w:val="00BB0C1D"/>
    <w:rsid w:val="00BB20AF"/>
    <w:rsid w:val="00BB2547"/>
    <w:rsid w:val="00BB3699"/>
    <w:rsid w:val="00BB3872"/>
    <w:rsid w:val="00BB3EBA"/>
    <w:rsid w:val="00BB408C"/>
    <w:rsid w:val="00BB40AA"/>
    <w:rsid w:val="00BB431F"/>
    <w:rsid w:val="00BB4956"/>
    <w:rsid w:val="00BB4AF7"/>
    <w:rsid w:val="00BB4C68"/>
    <w:rsid w:val="00BB4C7C"/>
    <w:rsid w:val="00BB4D53"/>
    <w:rsid w:val="00BB4F47"/>
    <w:rsid w:val="00BB5176"/>
    <w:rsid w:val="00BB581F"/>
    <w:rsid w:val="00BB5AEF"/>
    <w:rsid w:val="00BB5C5D"/>
    <w:rsid w:val="00BB5D6E"/>
    <w:rsid w:val="00BB6008"/>
    <w:rsid w:val="00BB6282"/>
    <w:rsid w:val="00BB6A84"/>
    <w:rsid w:val="00BB6B11"/>
    <w:rsid w:val="00BB749F"/>
    <w:rsid w:val="00BB7620"/>
    <w:rsid w:val="00BB7A34"/>
    <w:rsid w:val="00BB7B5E"/>
    <w:rsid w:val="00BB7D2A"/>
    <w:rsid w:val="00BB7F66"/>
    <w:rsid w:val="00BC00AA"/>
    <w:rsid w:val="00BC0701"/>
    <w:rsid w:val="00BC086E"/>
    <w:rsid w:val="00BC0E97"/>
    <w:rsid w:val="00BC154B"/>
    <w:rsid w:val="00BC1EDE"/>
    <w:rsid w:val="00BC20F9"/>
    <w:rsid w:val="00BC271D"/>
    <w:rsid w:val="00BC2832"/>
    <w:rsid w:val="00BC2A3E"/>
    <w:rsid w:val="00BC2BAB"/>
    <w:rsid w:val="00BC2EB4"/>
    <w:rsid w:val="00BC339F"/>
    <w:rsid w:val="00BC40AE"/>
    <w:rsid w:val="00BC45ED"/>
    <w:rsid w:val="00BC4EDC"/>
    <w:rsid w:val="00BC5C7E"/>
    <w:rsid w:val="00BC5D99"/>
    <w:rsid w:val="00BC5E2D"/>
    <w:rsid w:val="00BC6161"/>
    <w:rsid w:val="00BC6582"/>
    <w:rsid w:val="00BC68BE"/>
    <w:rsid w:val="00BC6B8A"/>
    <w:rsid w:val="00BC6D55"/>
    <w:rsid w:val="00BC6D70"/>
    <w:rsid w:val="00BC7081"/>
    <w:rsid w:val="00BC7107"/>
    <w:rsid w:val="00BC77AA"/>
    <w:rsid w:val="00BC7BA6"/>
    <w:rsid w:val="00BC7ECE"/>
    <w:rsid w:val="00BD01F2"/>
    <w:rsid w:val="00BD0A44"/>
    <w:rsid w:val="00BD1389"/>
    <w:rsid w:val="00BD139F"/>
    <w:rsid w:val="00BD13A8"/>
    <w:rsid w:val="00BD17C2"/>
    <w:rsid w:val="00BD1D47"/>
    <w:rsid w:val="00BD23D6"/>
    <w:rsid w:val="00BD2434"/>
    <w:rsid w:val="00BD2515"/>
    <w:rsid w:val="00BD284F"/>
    <w:rsid w:val="00BD2E0A"/>
    <w:rsid w:val="00BD315D"/>
    <w:rsid w:val="00BD3171"/>
    <w:rsid w:val="00BD363C"/>
    <w:rsid w:val="00BD3EBE"/>
    <w:rsid w:val="00BD4199"/>
    <w:rsid w:val="00BD4346"/>
    <w:rsid w:val="00BD43D4"/>
    <w:rsid w:val="00BD4472"/>
    <w:rsid w:val="00BD4791"/>
    <w:rsid w:val="00BD4889"/>
    <w:rsid w:val="00BD4CF0"/>
    <w:rsid w:val="00BD56AD"/>
    <w:rsid w:val="00BD598C"/>
    <w:rsid w:val="00BD5B53"/>
    <w:rsid w:val="00BD5F78"/>
    <w:rsid w:val="00BD5FF1"/>
    <w:rsid w:val="00BD6284"/>
    <w:rsid w:val="00BD6837"/>
    <w:rsid w:val="00BD6CC8"/>
    <w:rsid w:val="00BD6DBA"/>
    <w:rsid w:val="00BD73ED"/>
    <w:rsid w:val="00BD74A3"/>
    <w:rsid w:val="00BD7579"/>
    <w:rsid w:val="00BD76B9"/>
    <w:rsid w:val="00BD7E0E"/>
    <w:rsid w:val="00BD7F7A"/>
    <w:rsid w:val="00BE0839"/>
    <w:rsid w:val="00BE0B83"/>
    <w:rsid w:val="00BE0BB5"/>
    <w:rsid w:val="00BE11B6"/>
    <w:rsid w:val="00BE18C6"/>
    <w:rsid w:val="00BE1B46"/>
    <w:rsid w:val="00BE1DFE"/>
    <w:rsid w:val="00BE2687"/>
    <w:rsid w:val="00BE26E5"/>
    <w:rsid w:val="00BE2A84"/>
    <w:rsid w:val="00BE2C19"/>
    <w:rsid w:val="00BE2E64"/>
    <w:rsid w:val="00BE2F12"/>
    <w:rsid w:val="00BE2F5A"/>
    <w:rsid w:val="00BE338E"/>
    <w:rsid w:val="00BE3791"/>
    <w:rsid w:val="00BE3940"/>
    <w:rsid w:val="00BE3A57"/>
    <w:rsid w:val="00BE3CAB"/>
    <w:rsid w:val="00BE3DC0"/>
    <w:rsid w:val="00BE4015"/>
    <w:rsid w:val="00BE42FF"/>
    <w:rsid w:val="00BE45CC"/>
    <w:rsid w:val="00BE4A49"/>
    <w:rsid w:val="00BE4D76"/>
    <w:rsid w:val="00BE570D"/>
    <w:rsid w:val="00BE580A"/>
    <w:rsid w:val="00BE5BDC"/>
    <w:rsid w:val="00BE62D4"/>
    <w:rsid w:val="00BE657D"/>
    <w:rsid w:val="00BE69E9"/>
    <w:rsid w:val="00BE6BDD"/>
    <w:rsid w:val="00BE6CAB"/>
    <w:rsid w:val="00BE6DCB"/>
    <w:rsid w:val="00BE72A3"/>
    <w:rsid w:val="00BE7534"/>
    <w:rsid w:val="00BE7673"/>
    <w:rsid w:val="00BE7803"/>
    <w:rsid w:val="00BE789B"/>
    <w:rsid w:val="00BE7A6F"/>
    <w:rsid w:val="00BE7E48"/>
    <w:rsid w:val="00BF0EA0"/>
    <w:rsid w:val="00BF0EE0"/>
    <w:rsid w:val="00BF0FBC"/>
    <w:rsid w:val="00BF121F"/>
    <w:rsid w:val="00BF138D"/>
    <w:rsid w:val="00BF14A1"/>
    <w:rsid w:val="00BF22E1"/>
    <w:rsid w:val="00BF22E9"/>
    <w:rsid w:val="00BF24F9"/>
    <w:rsid w:val="00BF2901"/>
    <w:rsid w:val="00BF322F"/>
    <w:rsid w:val="00BF3B4C"/>
    <w:rsid w:val="00BF3DF0"/>
    <w:rsid w:val="00BF4065"/>
    <w:rsid w:val="00BF50F1"/>
    <w:rsid w:val="00BF5CC0"/>
    <w:rsid w:val="00BF5F54"/>
    <w:rsid w:val="00BF64D3"/>
    <w:rsid w:val="00BF6CC6"/>
    <w:rsid w:val="00BF7242"/>
    <w:rsid w:val="00BF7B4D"/>
    <w:rsid w:val="00BF7E06"/>
    <w:rsid w:val="00C0020D"/>
    <w:rsid w:val="00C003B3"/>
    <w:rsid w:val="00C00B19"/>
    <w:rsid w:val="00C00F55"/>
    <w:rsid w:val="00C015C7"/>
    <w:rsid w:val="00C01C39"/>
    <w:rsid w:val="00C023A3"/>
    <w:rsid w:val="00C027CF"/>
    <w:rsid w:val="00C02BC6"/>
    <w:rsid w:val="00C03086"/>
    <w:rsid w:val="00C035F2"/>
    <w:rsid w:val="00C03813"/>
    <w:rsid w:val="00C03957"/>
    <w:rsid w:val="00C03C41"/>
    <w:rsid w:val="00C03E24"/>
    <w:rsid w:val="00C04736"/>
    <w:rsid w:val="00C049BF"/>
    <w:rsid w:val="00C04B7C"/>
    <w:rsid w:val="00C04FBF"/>
    <w:rsid w:val="00C05079"/>
    <w:rsid w:val="00C0523A"/>
    <w:rsid w:val="00C0569F"/>
    <w:rsid w:val="00C05983"/>
    <w:rsid w:val="00C059C8"/>
    <w:rsid w:val="00C05E6E"/>
    <w:rsid w:val="00C0699E"/>
    <w:rsid w:val="00C06E8A"/>
    <w:rsid w:val="00C07891"/>
    <w:rsid w:val="00C079D5"/>
    <w:rsid w:val="00C07CB0"/>
    <w:rsid w:val="00C07D50"/>
    <w:rsid w:val="00C07FF1"/>
    <w:rsid w:val="00C102DF"/>
    <w:rsid w:val="00C111E0"/>
    <w:rsid w:val="00C11223"/>
    <w:rsid w:val="00C112AD"/>
    <w:rsid w:val="00C1170C"/>
    <w:rsid w:val="00C11972"/>
    <w:rsid w:val="00C11CB1"/>
    <w:rsid w:val="00C11F43"/>
    <w:rsid w:val="00C1219C"/>
    <w:rsid w:val="00C1250D"/>
    <w:rsid w:val="00C12BCF"/>
    <w:rsid w:val="00C12CEE"/>
    <w:rsid w:val="00C12EAF"/>
    <w:rsid w:val="00C13429"/>
    <w:rsid w:val="00C13A36"/>
    <w:rsid w:val="00C13CAC"/>
    <w:rsid w:val="00C13E73"/>
    <w:rsid w:val="00C141A5"/>
    <w:rsid w:val="00C146CF"/>
    <w:rsid w:val="00C14EC0"/>
    <w:rsid w:val="00C1521F"/>
    <w:rsid w:val="00C155CA"/>
    <w:rsid w:val="00C1578F"/>
    <w:rsid w:val="00C15C31"/>
    <w:rsid w:val="00C16224"/>
    <w:rsid w:val="00C16A94"/>
    <w:rsid w:val="00C17067"/>
    <w:rsid w:val="00C17223"/>
    <w:rsid w:val="00C17461"/>
    <w:rsid w:val="00C178D0"/>
    <w:rsid w:val="00C179F8"/>
    <w:rsid w:val="00C17C5C"/>
    <w:rsid w:val="00C206C7"/>
    <w:rsid w:val="00C2088E"/>
    <w:rsid w:val="00C20B81"/>
    <w:rsid w:val="00C21236"/>
    <w:rsid w:val="00C217D2"/>
    <w:rsid w:val="00C218C1"/>
    <w:rsid w:val="00C21D3B"/>
    <w:rsid w:val="00C2277A"/>
    <w:rsid w:val="00C22A54"/>
    <w:rsid w:val="00C22AB5"/>
    <w:rsid w:val="00C22DBA"/>
    <w:rsid w:val="00C23346"/>
    <w:rsid w:val="00C23485"/>
    <w:rsid w:val="00C23772"/>
    <w:rsid w:val="00C23917"/>
    <w:rsid w:val="00C24219"/>
    <w:rsid w:val="00C2476E"/>
    <w:rsid w:val="00C24A50"/>
    <w:rsid w:val="00C24D6A"/>
    <w:rsid w:val="00C25590"/>
    <w:rsid w:val="00C257BA"/>
    <w:rsid w:val="00C259D0"/>
    <w:rsid w:val="00C26377"/>
    <w:rsid w:val="00C265C8"/>
    <w:rsid w:val="00C2676A"/>
    <w:rsid w:val="00C26A49"/>
    <w:rsid w:val="00C26B92"/>
    <w:rsid w:val="00C275FE"/>
    <w:rsid w:val="00C2786A"/>
    <w:rsid w:val="00C2792C"/>
    <w:rsid w:val="00C27C49"/>
    <w:rsid w:val="00C27D80"/>
    <w:rsid w:val="00C30017"/>
    <w:rsid w:val="00C30357"/>
    <w:rsid w:val="00C30593"/>
    <w:rsid w:val="00C30784"/>
    <w:rsid w:val="00C3081B"/>
    <w:rsid w:val="00C308AC"/>
    <w:rsid w:val="00C3105D"/>
    <w:rsid w:val="00C31300"/>
    <w:rsid w:val="00C31522"/>
    <w:rsid w:val="00C316BD"/>
    <w:rsid w:val="00C31798"/>
    <w:rsid w:val="00C318FA"/>
    <w:rsid w:val="00C31FC2"/>
    <w:rsid w:val="00C32030"/>
    <w:rsid w:val="00C322E5"/>
    <w:rsid w:val="00C32490"/>
    <w:rsid w:val="00C32993"/>
    <w:rsid w:val="00C329BA"/>
    <w:rsid w:val="00C32C2A"/>
    <w:rsid w:val="00C33161"/>
    <w:rsid w:val="00C331B5"/>
    <w:rsid w:val="00C33613"/>
    <w:rsid w:val="00C33AE3"/>
    <w:rsid w:val="00C3439A"/>
    <w:rsid w:val="00C3461F"/>
    <w:rsid w:val="00C34AC7"/>
    <w:rsid w:val="00C34BA3"/>
    <w:rsid w:val="00C3507C"/>
    <w:rsid w:val="00C35181"/>
    <w:rsid w:val="00C355CF"/>
    <w:rsid w:val="00C3560F"/>
    <w:rsid w:val="00C35683"/>
    <w:rsid w:val="00C358EE"/>
    <w:rsid w:val="00C35ACF"/>
    <w:rsid w:val="00C35B8C"/>
    <w:rsid w:val="00C35BCD"/>
    <w:rsid w:val="00C365C6"/>
    <w:rsid w:val="00C366E6"/>
    <w:rsid w:val="00C367BD"/>
    <w:rsid w:val="00C36A93"/>
    <w:rsid w:val="00C36E65"/>
    <w:rsid w:val="00C37157"/>
    <w:rsid w:val="00C37445"/>
    <w:rsid w:val="00C375D1"/>
    <w:rsid w:val="00C3783A"/>
    <w:rsid w:val="00C37E82"/>
    <w:rsid w:val="00C40DA7"/>
    <w:rsid w:val="00C40DC8"/>
    <w:rsid w:val="00C414E2"/>
    <w:rsid w:val="00C417E8"/>
    <w:rsid w:val="00C41949"/>
    <w:rsid w:val="00C41B52"/>
    <w:rsid w:val="00C41C69"/>
    <w:rsid w:val="00C41EF8"/>
    <w:rsid w:val="00C42445"/>
    <w:rsid w:val="00C425F2"/>
    <w:rsid w:val="00C42EA9"/>
    <w:rsid w:val="00C43534"/>
    <w:rsid w:val="00C4376C"/>
    <w:rsid w:val="00C4393A"/>
    <w:rsid w:val="00C43995"/>
    <w:rsid w:val="00C43C0C"/>
    <w:rsid w:val="00C442E3"/>
    <w:rsid w:val="00C44412"/>
    <w:rsid w:val="00C44454"/>
    <w:rsid w:val="00C445B6"/>
    <w:rsid w:val="00C44869"/>
    <w:rsid w:val="00C44D30"/>
    <w:rsid w:val="00C44DBA"/>
    <w:rsid w:val="00C44E4A"/>
    <w:rsid w:val="00C44FB3"/>
    <w:rsid w:val="00C45779"/>
    <w:rsid w:val="00C459C3"/>
    <w:rsid w:val="00C47101"/>
    <w:rsid w:val="00C4780A"/>
    <w:rsid w:val="00C47A2C"/>
    <w:rsid w:val="00C50029"/>
    <w:rsid w:val="00C50547"/>
    <w:rsid w:val="00C505CA"/>
    <w:rsid w:val="00C505F0"/>
    <w:rsid w:val="00C50AFC"/>
    <w:rsid w:val="00C50B83"/>
    <w:rsid w:val="00C50CF1"/>
    <w:rsid w:val="00C517A8"/>
    <w:rsid w:val="00C5194B"/>
    <w:rsid w:val="00C51964"/>
    <w:rsid w:val="00C522F4"/>
    <w:rsid w:val="00C525B4"/>
    <w:rsid w:val="00C52839"/>
    <w:rsid w:val="00C52946"/>
    <w:rsid w:val="00C52FD0"/>
    <w:rsid w:val="00C52FD9"/>
    <w:rsid w:val="00C53428"/>
    <w:rsid w:val="00C53BFC"/>
    <w:rsid w:val="00C53DF0"/>
    <w:rsid w:val="00C54089"/>
    <w:rsid w:val="00C541AE"/>
    <w:rsid w:val="00C54469"/>
    <w:rsid w:val="00C54D59"/>
    <w:rsid w:val="00C555EF"/>
    <w:rsid w:val="00C55BBB"/>
    <w:rsid w:val="00C55E83"/>
    <w:rsid w:val="00C56010"/>
    <w:rsid w:val="00C5603E"/>
    <w:rsid w:val="00C567A5"/>
    <w:rsid w:val="00C56BA1"/>
    <w:rsid w:val="00C56DD8"/>
    <w:rsid w:val="00C57399"/>
    <w:rsid w:val="00C574A4"/>
    <w:rsid w:val="00C5779F"/>
    <w:rsid w:val="00C57FC8"/>
    <w:rsid w:val="00C60276"/>
    <w:rsid w:val="00C60598"/>
    <w:rsid w:val="00C6080F"/>
    <w:rsid w:val="00C60B87"/>
    <w:rsid w:val="00C61280"/>
    <w:rsid w:val="00C613D4"/>
    <w:rsid w:val="00C61728"/>
    <w:rsid w:val="00C6183A"/>
    <w:rsid w:val="00C62075"/>
    <w:rsid w:val="00C6214C"/>
    <w:rsid w:val="00C621D2"/>
    <w:rsid w:val="00C62411"/>
    <w:rsid w:val="00C6261B"/>
    <w:rsid w:val="00C6279E"/>
    <w:rsid w:val="00C62A43"/>
    <w:rsid w:val="00C62D06"/>
    <w:rsid w:val="00C62DF5"/>
    <w:rsid w:val="00C631AE"/>
    <w:rsid w:val="00C631BF"/>
    <w:rsid w:val="00C632CC"/>
    <w:rsid w:val="00C632FB"/>
    <w:rsid w:val="00C63785"/>
    <w:rsid w:val="00C638DC"/>
    <w:rsid w:val="00C63A55"/>
    <w:rsid w:val="00C63B0E"/>
    <w:rsid w:val="00C63BD0"/>
    <w:rsid w:val="00C641D1"/>
    <w:rsid w:val="00C642D5"/>
    <w:rsid w:val="00C64A71"/>
    <w:rsid w:val="00C64CCB"/>
    <w:rsid w:val="00C64D3A"/>
    <w:rsid w:val="00C64F46"/>
    <w:rsid w:val="00C6509A"/>
    <w:rsid w:val="00C65114"/>
    <w:rsid w:val="00C65514"/>
    <w:rsid w:val="00C65681"/>
    <w:rsid w:val="00C65824"/>
    <w:rsid w:val="00C6598B"/>
    <w:rsid w:val="00C659E7"/>
    <w:rsid w:val="00C65E37"/>
    <w:rsid w:val="00C65F8B"/>
    <w:rsid w:val="00C66516"/>
    <w:rsid w:val="00C66A0E"/>
    <w:rsid w:val="00C66AAE"/>
    <w:rsid w:val="00C66C74"/>
    <w:rsid w:val="00C66D6D"/>
    <w:rsid w:val="00C66D8A"/>
    <w:rsid w:val="00C67601"/>
    <w:rsid w:val="00C67962"/>
    <w:rsid w:val="00C70749"/>
    <w:rsid w:val="00C708B9"/>
    <w:rsid w:val="00C70A82"/>
    <w:rsid w:val="00C70F9A"/>
    <w:rsid w:val="00C710A9"/>
    <w:rsid w:val="00C71279"/>
    <w:rsid w:val="00C71DD5"/>
    <w:rsid w:val="00C71E78"/>
    <w:rsid w:val="00C722BB"/>
    <w:rsid w:val="00C72420"/>
    <w:rsid w:val="00C7273B"/>
    <w:rsid w:val="00C727AA"/>
    <w:rsid w:val="00C72FA0"/>
    <w:rsid w:val="00C737EF"/>
    <w:rsid w:val="00C73848"/>
    <w:rsid w:val="00C7399C"/>
    <w:rsid w:val="00C73B46"/>
    <w:rsid w:val="00C74177"/>
    <w:rsid w:val="00C744A4"/>
    <w:rsid w:val="00C7532D"/>
    <w:rsid w:val="00C754F6"/>
    <w:rsid w:val="00C75525"/>
    <w:rsid w:val="00C7559A"/>
    <w:rsid w:val="00C7574D"/>
    <w:rsid w:val="00C75C55"/>
    <w:rsid w:val="00C75D33"/>
    <w:rsid w:val="00C75DCA"/>
    <w:rsid w:val="00C7604E"/>
    <w:rsid w:val="00C760FF"/>
    <w:rsid w:val="00C762F0"/>
    <w:rsid w:val="00C763EA"/>
    <w:rsid w:val="00C76A16"/>
    <w:rsid w:val="00C76F22"/>
    <w:rsid w:val="00C775DE"/>
    <w:rsid w:val="00C776D6"/>
    <w:rsid w:val="00C77EC0"/>
    <w:rsid w:val="00C80599"/>
    <w:rsid w:val="00C806E6"/>
    <w:rsid w:val="00C80772"/>
    <w:rsid w:val="00C810B5"/>
    <w:rsid w:val="00C81895"/>
    <w:rsid w:val="00C81902"/>
    <w:rsid w:val="00C81B9D"/>
    <w:rsid w:val="00C82858"/>
    <w:rsid w:val="00C82BAC"/>
    <w:rsid w:val="00C83486"/>
    <w:rsid w:val="00C83627"/>
    <w:rsid w:val="00C83940"/>
    <w:rsid w:val="00C83A3C"/>
    <w:rsid w:val="00C83AF7"/>
    <w:rsid w:val="00C8406C"/>
    <w:rsid w:val="00C84085"/>
    <w:rsid w:val="00C8430C"/>
    <w:rsid w:val="00C85277"/>
    <w:rsid w:val="00C85F3E"/>
    <w:rsid w:val="00C8613E"/>
    <w:rsid w:val="00C86268"/>
    <w:rsid w:val="00C8630C"/>
    <w:rsid w:val="00C86AAE"/>
    <w:rsid w:val="00C86B37"/>
    <w:rsid w:val="00C86E06"/>
    <w:rsid w:val="00C86E67"/>
    <w:rsid w:val="00C872C6"/>
    <w:rsid w:val="00C873A3"/>
    <w:rsid w:val="00C874A0"/>
    <w:rsid w:val="00C8777A"/>
    <w:rsid w:val="00C87C06"/>
    <w:rsid w:val="00C9011B"/>
    <w:rsid w:val="00C90361"/>
    <w:rsid w:val="00C90943"/>
    <w:rsid w:val="00C910CE"/>
    <w:rsid w:val="00C91163"/>
    <w:rsid w:val="00C9123D"/>
    <w:rsid w:val="00C913C9"/>
    <w:rsid w:val="00C91757"/>
    <w:rsid w:val="00C9178E"/>
    <w:rsid w:val="00C91CB9"/>
    <w:rsid w:val="00C9257C"/>
    <w:rsid w:val="00C92769"/>
    <w:rsid w:val="00C92D42"/>
    <w:rsid w:val="00C92D77"/>
    <w:rsid w:val="00C92EC1"/>
    <w:rsid w:val="00C9334F"/>
    <w:rsid w:val="00C93815"/>
    <w:rsid w:val="00C939A8"/>
    <w:rsid w:val="00C93B41"/>
    <w:rsid w:val="00C93CEE"/>
    <w:rsid w:val="00C93DF3"/>
    <w:rsid w:val="00C93F38"/>
    <w:rsid w:val="00C94246"/>
    <w:rsid w:val="00C94467"/>
    <w:rsid w:val="00C94C18"/>
    <w:rsid w:val="00C94FED"/>
    <w:rsid w:val="00C95326"/>
    <w:rsid w:val="00C95472"/>
    <w:rsid w:val="00C95785"/>
    <w:rsid w:val="00C95CFC"/>
    <w:rsid w:val="00C95FD0"/>
    <w:rsid w:val="00C96858"/>
    <w:rsid w:val="00C96F85"/>
    <w:rsid w:val="00C97117"/>
    <w:rsid w:val="00C9714C"/>
    <w:rsid w:val="00C97496"/>
    <w:rsid w:val="00C97D9D"/>
    <w:rsid w:val="00C97E7E"/>
    <w:rsid w:val="00C97E87"/>
    <w:rsid w:val="00CA01A9"/>
    <w:rsid w:val="00CA0324"/>
    <w:rsid w:val="00CA0745"/>
    <w:rsid w:val="00CA0985"/>
    <w:rsid w:val="00CA1143"/>
    <w:rsid w:val="00CA16A5"/>
    <w:rsid w:val="00CA172A"/>
    <w:rsid w:val="00CA17D3"/>
    <w:rsid w:val="00CA1FED"/>
    <w:rsid w:val="00CA2BEE"/>
    <w:rsid w:val="00CA378E"/>
    <w:rsid w:val="00CA3AC8"/>
    <w:rsid w:val="00CA4204"/>
    <w:rsid w:val="00CA4478"/>
    <w:rsid w:val="00CA44BD"/>
    <w:rsid w:val="00CA453A"/>
    <w:rsid w:val="00CA46E6"/>
    <w:rsid w:val="00CA4DA3"/>
    <w:rsid w:val="00CA4DF7"/>
    <w:rsid w:val="00CA50C8"/>
    <w:rsid w:val="00CA53C2"/>
    <w:rsid w:val="00CA5475"/>
    <w:rsid w:val="00CA5A3E"/>
    <w:rsid w:val="00CA62BF"/>
    <w:rsid w:val="00CA6340"/>
    <w:rsid w:val="00CA63BA"/>
    <w:rsid w:val="00CA6E6E"/>
    <w:rsid w:val="00CA6EA6"/>
    <w:rsid w:val="00CA702C"/>
    <w:rsid w:val="00CA71EC"/>
    <w:rsid w:val="00CA7293"/>
    <w:rsid w:val="00CA78C3"/>
    <w:rsid w:val="00CA7AD4"/>
    <w:rsid w:val="00CA7B3B"/>
    <w:rsid w:val="00CA7B7B"/>
    <w:rsid w:val="00CB006D"/>
    <w:rsid w:val="00CB0B93"/>
    <w:rsid w:val="00CB11B0"/>
    <w:rsid w:val="00CB1477"/>
    <w:rsid w:val="00CB1647"/>
    <w:rsid w:val="00CB214B"/>
    <w:rsid w:val="00CB2289"/>
    <w:rsid w:val="00CB25AD"/>
    <w:rsid w:val="00CB2859"/>
    <w:rsid w:val="00CB2DD3"/>
    <w:rsid w:val="00CB2E2D"/>
    <w:rsid w:val="00CB2EB0"/>
    <w:rsid w:val="00CB3487"/>
    <w:rsid w:val="00CB35B6"/>
    <w:rsid w:val="00CB3875"/>
    <w:rsid w:val="00CB3A97"/>
    <w:rsid w:val="00CB4842"/>
    <w:rsid w:val="00CB49B8"/>
    <w:rsid w:val="00CB4D11"/>
    <w:rsid w:val="00CB5090"/>
    <w:rsid w:val="00CB511F"/>
    <w:rsid w:val="00CB54ED"/>
    <w:rsid w:val="00CB644E"/>
    <w:rsid w:val="00CB6930"/>
    <w:rsid w:val="00CB6F70"/>
    <w:rsid w:val="00CB7838"/>
    <w:rsid w:val="00CB784D"/>
    <w:rsid w:val="00CB7C67"/>
    <w:rsid w:val="00CB7E41"/>
    <w:rsid w:val="00CB7EA6"/>
    <w:rsid w:val="00CC017B"/>
    <w:rsid w:val="00CC08CC"/>
    <w:rsid w:val="00CC0965"/>
    <w:rsid w:val="00CC0C43"/>
    <w:rsid w:val="00CC0C62"/>
    <w:rsid w:val="00CC10D9"/>
    <w:rsid w:val="00CC1309"/>
    <w:rsid w:val="00CC1A95"/>
    <w:rsid w:val="00CC1B71"/>
    <w:rsid w:val="00CC1C38"/>
    <w:rsid w:val="00CC1FE4"/>
    <w:rsid w:val="00CC2F1E"/>
    <w:rsid w:val="00CC2F67"/>
    <w:rsid w:val="00CC31B1"/>
    <w:rsid w:val="00CC31D4"/>
    <w:rsid w:val="00CC31DB"/>
    <w:rsid w:val="00CC3B02"/>
    <w:rsid w:val="00CC41DF"/>
    <w:rsid w:val="00CC4353"/>
    <w:rsid w:val="00CC4457"/>
    <w:rsid w:val="00CC448C"/>
    <w:rsid w:val="00CC46E2"/>
    <w:rsid w:val="00CC4C97"/>
    <w:rsid w:val="00CC5057"/>
    <w:rsid w:val="00CC5292"/>
    <w:rsid w:val="00CC5689"/>
    <w:rsid w:val="00CC59FD"/>
    <w:rsid w:val="00CC5ADC"/>
    <w:rsid w:val="00CC627F"/>
    <w:rsid w:val="00CC6913"/>
    <w:rsid w:val="00CC6CDA"/>
    <w:rsid w:val="00CC7218"/>
    <w:rsid w:val="00CC744E"/>
    <w:rsid w:val="00CC748A"/>
    <w:rsid w:val="00CC754C"/>
    <w:rsid w:val="00CC75B5"/>
    <w:rsid w:val="00CC788D"/>
    <w:rsid w:val="00CC78E1"/>
    <w:rsid w:val="00CC7AED"/>
    <w:rsid w:val="00CD047F"/>
    <w:rsid w:val="00CD04D9"/>
    <w:rsid w:val="00CD0741"/>
    <w:rsid w:val="00CD08D3"/>
    <w:rsid w:val="00CD1901"/>
    <w:rsid w:val="00CD1A61"/>
    <w:rsid w:val="00CD1A64"/>
    <w:rsid w:val="00CD1E39"/>
    <w:rsid w:val="00CD2A9D"/>
    <w:rsid w:val="00CD2DA0"/>
    <w:rsid w:val="00CD2DEE"/>
    <w:rsid w:val="00CD3128"/>
    <w:rsid w:val="00CD344E"/>
    <w:rsid w:val="00CD34D0"/>
    <w:rsid w:val="00CD3F74"/>
    <w:rsid w:val="00CD4374"/>
    <w:rsid w:val="00CD4D72"/>
    <w:rsid w:val="00CD4DB6"/>
    <w:rsid w:val="00CD4E99"/>
    <w:rsid w:val="00CD5177"/>
    <w:rsid w:val="00CD58E8"/>
    <w:rsid w:val="00CD59D3"/>
    <w:rsid w:val="00CD5DBE"/>
    <w:rsid w:val="00CD62E9"/>
    <w:rsid w:val="00CD6A3D"/>
    <w:rsid w:val="00CD6A5F"/>
    <w:rsid w:val="00CD6C97"/>
    <w:rsid w:val="00CD7454"/>
    <w:rsid w:val="00CD753D"/>
    <w:rsid w:val="00CD7A43"/>
    <w:rsid w:val="00CD7AA6"/>
    <w:rsid w:val="00CE041E"/>
    <w:rsid w:val="00CE0786"/>
    <w:rsid w:val="00CE0C5C"/>
    <w:rsid w:val="00CE0F4F"/>
    <w:rsid w:val="00CE1325"/>
    <w:rsid w:val="00CE15B1"/>
    <w:rsid w:val="00CE187D"/>
    <w:rsid w:val="00CE1D11"/>
    <w:rsid w:val="00CE1E53"/>
    <w:rsid w:val="00CE1E60"/>
    <w:rsid w:val="00CE1FDE"/>
    <w:rsid w:val="00CE21D3"/>
    <w:rsid w:val="00CE24F7"/>
    <w:rsid w:val="00CE25D8"/>
    <w:rsid w:val="00CE2BC2"/>
    <w:rsid w:val="00CE2DC2"/>
    <w:rsid w:val="00CE311A"/>
    <w:rsid w:val="00CE32E9"/>
    <w:rsid w:val="00CE3778"/>
    <w:rsid w:val="00CE3DB4"/>
    <w:rsid w:val="00CE40FB"/>
    <w:rsid w:val="00CE42CF"/>
    <w:rsid w:val="00CE4568"/>
    <w:rsid w:val="00CE45FB"/>
    <w:rsid w:val="00CE4BAE"/>
    <w:rsid w:val="00CE5A43"/>
    <w:rsid w:val="00CE5E12"/>
    <w:rsid w:val="00CE6005"/>
    <w:rsid w:val="00CE63EB"/>
    <w:rsid w:val="00CE653F"/>
    <w:rsid w:val="00CE6632"/>
    <w:rsid w:val="00CE66C4"/>
    <w:rsid w:val="00CE66CE"/>
    <w:rsid w:val="00CE682D"/>
    <w:rsid w:val="00CE6C90"/>
    <w:rsid w:val="00CE7117"/>
    <w:rsid w:val="00CE79A1"/>
    <w:rsid w:val="00CE7B39"/>
    <w:rsid w:val="00CF0357"/>
    <w:rsid w:val="00CF03CF"/>
    <w:rsid w:val="00CF03F4"/>
    <w:rsid w:val="00CF0974"/>
    <w:rsid w:val="00CF0B6C"/>
    <w:rsid w:val="00CF1223"/>
    <w:rsid w:val="00CF1469"/>
    <w:rsid w:val="00CF1488"/>
    <w:rsid w:val="00CF1493"/>
    <w:rsid w:val="00CF172B"/>
    <w:rsid w:val="00CF1AE2"/>
    <w:rsid w:val="00CF202B"/>
    <w:rsid w:val="00CF214B"/>
    <w:rsid w:val="00CF244E"/>
    <w:rsid w:val="00CF2594"/>
    <w:rsid w:val="00CF277A"/>
    <w:rsid w:val="00CF3179"/>
    <w:rsid w:val="00CF3772"/>
    <w:rsid w:val="00CF3DE7"/>
    <w:rsid w:val="00CF3F0E"/>
    <w:rsid w:val="00CF4487"/>
    <w:rsid w:val="00CF44CD"/>
    <w:rsid w:val="00CF4A14"/>
    <w:rsid w:val="00CF4B1F"/>
    <w:rsid w:val="00CF4B5D"/>
    <w:rsid w:val="00CF4C8B"/>
    <w:rsid w:val="00CF5252"/>
    <w:rsid w:val="00CF5695"/>
    <w:rsid w:val="00CF572C"/>
    <w:rsid w:val="00CF5932"/>
    <w:rsid w:val="00CF5C8B"/>
    <w:rsid w:val="00CF6285"/>
    <w:rsid w:val="00CF6B0A"/>
    <w:rsid w:val="00CF6B6D"/>
    <w:rsid w:val="00CF6C40"/>
    <w:rsid w:val="00CF6E5B"/>
    <w:rsid w:val="00CF703D"/>
    <w:rsid w:val="00CF70A1"/>
    <w:rsid w:val="00CF72D9"/>
    <w:rsid w:val="00CF7E3D"/>
    <w:rsid w:val="00D00482"/>
    <w:rsid w:val="00D00511"/>
    <w:rsid w:val="00D00635"/>
    <w:rsid w:val="00D00C02"/>
    <w:rsid w:val="00D00C32"/>
    <w:rsid w:val="00D00F9D"/>
    <w:rsid w:val="00D01609"/>
    <w:rsid w:val="00D01A9B"/>
    <w:rsid w:val="00D01B3A"/>
    <w:rsid w:val="00D01D8A"/>
    <w:rsid w:val="00D01EE3"/>
    <w:rsid w:val="00D02531"/>
    <w:rsid w:val="00D026B1"/>
    <w:rsid w:val="00D026DA"/>
    <w:rsid w:val="00D02B5A"/>
    <w:rsid w:val="00D03419"/>
    <w:rsid w:val="00D03564"/>
    <w:rsid w:val="00D037AA"/>
    <w:rsid w:val="00D03AC5"/>
    <w:rsid w:val="00D03C09"/>
    <w:rsid w:val="00D03DAF"/>
    <w:rsid w:val="00D04331"/>
    <w:rsid w:val="00D043F6"/>
    <w:rsid w:val="00D04658"/>
    <w:rsid w:val="00D04742"/>
    <w:rsid w:val="00D048A5"/>
    <w:rsid w:val="00D049A8"/>
    <w:rsid w:val="00D049CF"/>
    <w:rsid w:val="00D051FB"/>
    <w:rsid w:val="00D0578C"/>
    <w:rsid w:val="00D05BF2"/>
    <w:rsid w:val="00D05C6B"/>
    <w:rsid w:val="00D05E14"/>
    <w:rsid w:val="00D06068"/>
    <w:rsid w:val="00D06331"/>
    <w:rsid w:val="00D06D03"/>
    <w:rsid w:val="00D0723B"/>
    <w:rsid w:val="00D072B1"/>
    <w:rsid w:val="00D074C8"/>
    <w:rsid w:val="00D100C4"/>
    <w:rsid w:val="00D102F9"/>
    <w:rsid w:val="00D109B5"/>
    <w:rsid w:val="00D10A88"/>
    <w:rsid w:val="00D10CEA"/>
    <w:rsid w:val="00D10D5B"/>
    <w:rsid w:val="00D111AC"/>
    <w:rsid w:val="00D1180E"/>
    <w:rsid w:val="00D11DFF"/>
    <w:rsid w:val="00D11E43"/>
    <w:rsid w:val="00D11E82"/>
    <w:rsid w:val="00D121D7"/>
    <w:rsid w:val="00D122B4"/>
    <w:rsid w:val="00D129D8"/>
    <w:rsid w:val="00D12D53"/>
    <w:rsid w:val="00D12DBC"/>
    <w:rsid w:val="00D12E34"/>
    <w:rsid w:val="00D13261"/>
    <w:rsid w:val="00D13B6F"/>
    <w:rsid w:val="00D13DD5"/>
    <w:rsid w:val="00D13FEC"/>
    <w:rsid w:val="00D1402F"/>
    <w:rsid w:val="00D1479B"/>
    <w:rsid w:val="00D151DF"/>
    <w:rsid w:val="00D15686"/>
    <w:rsid w:val="00D15A2A"/>
    <w:rsid w:val="00D16152"/>
    <w:rsid w:val="00D1639C"/>
    <w:rsid w:val="00D163B6"/>
    <w:rsid w:val="00D16588"/>
    <w:rsid w:val="00D16BB8"/>
    <w:rsid w:val="00D170DC"/>
    <w:rsid w:val="00D17250"/>
    <w:rsid w:val="00D17654"/>
    <w:rsid w:val="00D17A71"/>
    <w:rsid w:val="00D17B46"/>
    <w:rsid w:val="00D17C6A"/>
    <w:rsid w:val="00D20467"/>
    <w:rsid w:val="00D2054B"/>
    <w:rsid w:val="00D2058C"/>
    <w:rsid w:val="00D206CA"/>
    <w:rsid w:val="00D20B69"/>
    <w:rsid w:val="00D20D5A"/>
    <w:rsid w:val="00D20D78"/>
    <w:rsid w:val="00D21BBF"/>
    <w:rsid w:val="00D21F77"/>
    <w:rsid w:val="00D22476"/>
    <w:rsid w:val="00D22713"/>
    <w:rsid w:val="00D22B12"/>
    <w:rsid w:val="00D22D41"/>
    <w:rsid w:val="00D22D5C"/>
    <w:rsid w:val="00D23255"/>
    <w:rsid w:val="00D233E9"/>
    <w:rsid w:val="00D23BF2"/>
    <w:rsid w:val="00D24048"/>
    <w:rsid w:val="00D242CA"/>
    <w:rsid w:val="00D243DB"/>
    <w:rsid w:val="00D24559"/>
    <w:rsid w:val="00D249E4"/>
    <w:rsid w:val="00D24B9F"/>
    <w:rsid w:val="00D24EAC"/>
    <w:rsid w:val="00D2605B"/>
    <w:rsid w:val="00D26215"/>
    <w:rsid w:val="00D27102"/>
    <w:rsid w:val="00D2744E"/>
    <w:rsid w:val="00D2765C"/>
    <w:rsid w:val="00D279A7"/>
    <w:rsid w:val="00D27FEE"/>
    <w:rsid w:val="00D30784"/>
    <w:rsid w:val="00D30893"/>
    <w:rsid w:val="00D30C37"/>
    <w:rsid w:val="00D31148"/>
    <w:rsid w:val="00D31867"/>
    <w:rsid w:val="00D31894"/>
    <w:rsid w:val="00D318D4"/>
    <w:rsid w:val="00D31AE3"/>
    <w:rsid w:val="00D33005"/>
    <w:rsid w:val="00D33474"/>
    <w:rsid w:val="00D33510"/>
    <w:rsid w:val="00D335F5"/>
    <w:rsid w:val="00D33931"/>
    <w:rsid w:val="00D33FAA"/>
    <w:rsid w:val="00D34085"/>
    <w:rsid w:val="00D344C8"/>
    <w:rsid w:val="00D3459F"/>
    <w:rsid w:val="00D346E5"/>
    <w:rsid w:val="00D349FC"/>
    <w:rsid w:val="00D34F59"/>
    <w:rsid w:val="00D34FA3"/>
    <w:rsid w:val="00D354D8"/>
    <w:rsid w:val="00D35990"/>
    <w:rsid w:val="00D36237"/>
    <w:rsid w:val="00D36455"/>
    <w:rsid w:val="00D367E5"/>
    <w:rsid w:val="00D36A59"/>
    <w:rsid w:val="00D36D63"/>
    <w:rsid w:val="00D36D92"/>
    <w:rsid w:val="00D36DC4"/>
    <w:rsid w:val="00D404D6"/>
    <w:rsid w:val="00D40A74"/>
    <w:rsid w:val="00D40AD7"/>
    <w:rsid w:val="00D40B14"/>
    <w:rsid w:val="00D4139D"/>
    <w:rsid w:val="00D41FB0"/>
    <w:rsid w:val="00D426E5"/>
    <w:rsid w:val="00D42B21"/>
    <w:rsid w:val="00D43215"/>
    <w:rsid w:val="00D434CD"/>
    <w:rsid w:val="00D43615"/>
    <w:rsid w:val="00D44314"/>
    <w:rsid w:val="00D447E0"/>
    <w:rsid w:val="00D44DF4"/>
    <w:rsid w:val="00D45303"/>
    <w:rsid w:val="00D45453"/>
    <w:rsid w:val="00D45D38"/>
    <w:rsid w:val="00D460CD"/>
    <w:rsid w:val="00D468E6"/>
    <w:rsid w:val="00D46CD3"/>
    <w:rsid w:val="00D47120"/>
    <w:rsid w:val="00D474F7"/>
    <w:rsid w:val="00D476F3"/>
    <w:rsid w:val="00D47B90"/>
    <w:rsid w:val="00D50547"/>
    <w:rsid w:val="00D50913"/>
    <w:rsid w:val="00D50A47"/>
    <w:rsid w:val="00D50AE6"/>
    <w:rsid w:val="00D50DD1"/>
    <w:rsid w:val="00D51187"/>
    <w:rsid w:val="00D514B3"/>
    <w:rsid w:val="00D516BA"/>
    <w:rsid w:val="00D521D6"/>
    <w:rsid w:val="00D5221E"/>
    <w:rsid w:val="00D52CE2"/>
    <w:rsid w:val="00D53096"/>
    <w:rsid w:val="00D53174"/>
    <w:rsid w:val="00D53445"/>
    <w:rsid w:val="00D5351C"/>
    <w:rsid w:val="00D535DA"/>
    <w:rsid w:val="00D538BE"/>
    <w:rsid w:val="00D542EA"/>
    <w:rsid w:val="00D545B0"/>
    <w:rsid w:val="00D547CB"/>
    <w:rsid w:val="00D548C2"/>
    <w:rsid w:val="00D54A10"/>
    <w:rsid w:val="00D54C93"/>
    <w:rsid w:val="00D55019"/>
    <w:rsid w:val="00D550A8"/>
    <w:rsid w:val="00D555EE"/>
    <w:rsid w:val="00D557EA"/>
    <w:rsid w:val="00D55832"/>
    <w:rsid w:val="00D558AB"/>
    <w:rsid w:val="00D55B73"/>
    <w:rsid w:val="00D55E88"/>
    <w:rsid w:val="00D55ED6"/>
    <w:rsid w:val="00D56094"/>
    <w:rsid w:val="00D5614B"/>
    <w:rsid w:val="00D56404"/>
    <w:rsid w:val="00D5647B"/>
    <w:rsid w:val="00D5696F"/>
    <w:rsid w:val="00D57125"/>
    <w:rsid w:val="00D571E8"/>
    <w:rsid w:val="00D57BC0"/>
    <w:rsid w:val="00D60518"/>
    <w:rsid w:val="00D612D6"/>
    <w:rsid w:val="00D614E3"/>
    <w:rsid w:val="00D61DFA"/>
    <w:rsid w:val="00D6232B"/>
    <w:rsid w:val="00D623B2"/>
    <w:rsid w:val="00D625C7"/>
    <w:rsid w:val="00D627F6"/>
    <w:rsid w:val="00D62F8F"/>
    <w:rsid w:val="00D63123"/>
    <w:rsid w:val="00D632B0"/>
    <w:rsid w:val="00D63AA9"/>
    <w:rsid w:val="00D63E22"/>
    <w:rsid w:val="00D64537"/>
    <w:rsid w:val="00D64770"/>
    <w:rsid w:val="00D65467"/>
    <w:rsid w:val="00D6556E"/>
    <w:rsid w:val="00D662FF"/>
    <w:rsid w:val="00D665CC"/>
    <w:rsid w:val="00D66796"/>
    <w:rsid w:val="00D667C0"/>
    <w:rsid w:val="00D66B26"/>
    <w:rsid w:val="00D66D48"/>
    <w:rsid w:val="00D67355"/>
    <w:rsid w:val="00D67530"/>
    <w:rsid w:val="00D67748"/>
    <w:rsid w:val="00D6796A"/>
    <w:rsid w:val="00D679F4"/>
    <w:rsid w:val="00D67BAA"/>
    <w:rsid w:val="00D67BE9"/>
    <w:rsid w:val="00D67D4B"/>
    <w:rsid w:val="00D703F5"/>
    <w:rsid w:val="00D70602"/>
    <w:rsid w:val="00D70F56"/>
    <w:rsid w:val="00D71874"/>
    <w:rsid w:val="00D71D07"/>
    <w:rsid w:val="00D7214B"/>
    <w:rsid w:val="00D724E4"/>
    <w:rsid w:val="00D72AFD"/>
    <w:rsid w:val="00D72E14"/>
    <w:rsid w:val="00D7328D"/>
    <w:rsid w:val="00D7345B"/>
    <w:rsid w:val="00D73B56"/>
    <w:rsid w:val="00D73BE7"/>
    <w:rsid w:val="00D73D67"/>
    <w:rsid w:val="00D74327"/>
    <w:rsid w:val="00D7439A"/>
    <w:rsid w:val="00D745BE"/>
    <w:rsid w:val="00D74D65"/>
    <w:rsid w:val="00D75028"/>
    <w:rsid w:val="00D7580D"/>
    <w:rsid w:val="00D75F39"/>
    <w:rsid w:val="00D76927"/>
    <w:rsid w:val="00D772E4"/>
    <w:rsid w:val="00D77591"/>
    <w:rsid w:val="00D7788F"/>
    <w:rsid w:val="00D77FAC"/>
    <w:rsid w:val="00D801F3"/>
    <w:rsid w:val="00D80A3E"/>
    <w:rsid w:val="00D80D1E"/>
    <w:rsid w:val="00D81527"/>
    <w:rsid w:val="00D816D5"/>
    <w:rsid w:val="00D818B9"/>
    <w:rsid w:val="00D819FD"/>
    <w:rsid w:val="00D81C40"/>
    <w:rsid w:val="00D81C8F"/>
    <w:rsid w:val="00D81F57"/>
    <w:rsid w:val="00D8231A"/>
    <w:rsid w:val="00D82333"/>
    <w:rsid w:val="00D823A5"/>
    <w:rsid w:val="00D823B0"/>
    <w:rsid w:val="00D826A6"/>
    <w:rsid w:val="00D827D6"/>
    <w:rsid w:val="00D82F4B"/>
    <w:rsid w:val="00D82F73"/>
    <w:rsid w:val="00D8308C"/>
    <w:rsid w:val="00D8364B"/>
    <w:rsid w:val="00D8407D"/>
    <w:rsid w:val="00D84142"/>
    <w:rsid w:val="00D844D6"/>
    <w:rsid w:val="00D84723"/>
    <w:rsid w:val="00D847C3"/>
    <w:rsid w:val="00D84F43"/>
    <w:rsid w:val="00D86070"/>
    <w:rsid w:val="00D862DA"/>
    <w:rsid w:val="00D8676C"/>
    <w:rsid w:val="00D86C9D"/>
    <w:rsid w:val="00D86DA8"/>
    <w:rsid w:val="00D86F40"/>
    <w:rsid w:val="00D87494"/>
    <w:rsid w:val="00D877A4"/>
    <w:rsid w:val="00D87AE2"/>
    <w:rsid w:val="00D87D26"/>
    <w:rsid w:val="00D903E3"/>
    <w:rsid w:val="00D9056A"/>
    <w:rsid w:val="00D9063B"/>
    <w:rsid w:val="00D9067E"/>
    <w:rsid w:val="00D90804"/>
    <w:rsid w:val="00D90D4D"/>
    <w:rsid w:val="00D90FED"/>
    <w:rsid w:val="00D9179A"/>
    <w:rsid w:val="00D919A0"/>
    <w:rsid w:val="00D91C21"/>
    <w:rsid w:val="00D920F0"/>
    <w:rsid w:val="00D9212C"/>
    <w:rsid w:val="00D924AD"/>
    <w:rsid w:val="00D9275A"/>
    <w:rsid w:val="00D928DE"/>
    <w:rsid w:val="00D92FB9"/>
    <w:rsid w:val="00D9322D"/>
    <w:rsid w:val="00D93349"/>
    <w:rsid w:val="00D93729"/>
    <w:rsid w:val="00D93C37"/>
    <w:rsid w:val="00D93CD7"/>
    <w:rsid w:val="00D93E87"/>
    <w:rsid w:val="00D93EAA"/>
    <w:rsid w:val="00D94BAC"/>
    <w:rsid w:val="00D95206"/>
    <w:rsid w:val="00D95262"/>
    <w:rsid w:val="00D95306"/>
    <w:rsid w:val="00D95311"/>
    <w:rsid w:val="00D953E7"/>
    <w:rsid w:val="00D963A5"/>
    <w:rsid w:val="00D963F2"/>
    <w:rsid w:val="00D972C9"/>
    <w:rsid w:val="00D9732E"/>
    <w:rsid w:val="00D976F4"/>
    <w:rsid w:val="00D9791F"/>
    <w:rsid w:val="00DA09F7"/>
    <w:rsid w:val="00DA0C24"/>
    <w:rsid w:val="00DA0E86"/>
    <w:rsid w:val="00DA11AB"/>
    <w:rsid w:val="00DA1202"/>
    <w:rsid w:val="00DA1338"/>
    <w:rsid w:val="00DA13D2"/>
    <w:rsid w:val="00DA1785"/>
    <w:rsid w:val="00DA2772"/>
    <w:rsid w:val="00DA2A33"/>
    <w:rsid w:val="00DA2D3E"/>
    <w:rsid w:val="00DA2D8A"/>
    <w:rsid w:val="00DA2E0D"/>
    <w:rsid w:val="00DA3177"/>
    <w:rsid w:val="00DA3CF6"/>
    <w:rsid w:val="00DA41E6"/>
    <w:rsid w:val="00DA486D"/>
    <w:rsid w:val="00DA49ED"/>
    <w:rsid w:val="00DA50C6"/>
    <w:rsid w:val="00DA5407"/>
    <w:rsid w:val="00DA5466"/>
    <w:rsid w:val="00DA59BD"/>
    <w:rsid w:val="00DA5B66"/>
    <w:rsid w:val="00DA5DFA"/>
    <w:rsid w:val="00DA62B1"/>
    <w:rsid w:val="00DA647F"/>
    <w:rsid w:val="00DA65D8"/>
    <w:rsid w:val="00DA6653"/>
    <w:rsid w:val="00DA6721"/>
    <w:rsid w:val="00DA6D2C"/>
    <w:rsid w:val="00DA6F9E"/>
    <w:rsid w:val="00DA704F"/>
    <w:rsid w:val="00DA72D8"/>
    <w:rsid w:val="00DA7819"/>
    <w:rsid w:val="00DA79F1"/>
    <w:rsid w:val="00DA7AFF"/>
    <w:rsid w:val="00DA7BF4"/>
    <w:rsid w:val="00DA7D89"/>
    <w:rsid w:val="00DA7F03"/>
    <w:rsid w:val="00DB0356"/>
    <w:rsid w:val="00DB0668"/>
    <w:rsid w:val="00DB0E50"/>
    <w:rsid w:val="00DB11EF"/>
    <w:rsid w:val="00DB155B"/>
    <w:rsid w:val="00DB155F"/>
    <w:rsid w:val="00DB193B"/>
    <w:rsid w:val="00DB19CC"/>
    <w:rsid w:val="00DB22F3"/>
    <w:rsid w:val="00DB2472"/>
    <w:rsid w:val="00DB2748"/>
    <w:rsid w:val="00DB2BFB"/>
    <w:rsid w:val="00DB2F7F"/>
    <w:rsid w:val="00DB3474"/>
    <w:rsid w:val="00DB37C2"/>
    <w:rsid w:val="00DB40A2"/>
    <w:rsid w:val="00DB40CC"/>
    <w:rsid w:val="00DB43E6"/>
    <w:rsid w:val="00DB467F"/>
    <w:rsid w:val="00DB4813"/>
    <w:rsid w:val="00DB4D68"/>
    <w:rsid w:val="00DB4E2A"/>
    <w:rsid w:val="00DB51B7"/>
    <w:rsid w:val="00DB55A1"/>
    <w:rsid w:val="00DB6224"/>
    <w:rsid w:val="00DB625B"/>
    <w:rsid w:val="00DB6F73"/>
    <w:rsid w:val="00DB6F99"/>
    <w:rsid w:val="00DB724C"/>
    <w:rsid w:val="00DB7386"/>
    <w:rsid w:val="00DB73CB"/>
    <w:rsid w:val="00DB7804"/>
    <w:rsid w:val="00DB7966"/>
    <w:rsid w:val="00DB7F78"/>
    <w:rsid w:val="00DC0E28"/>
    <w:rsid w:val="00DC13B4"/>
    <w:rsid w:val="00DC1766"/>
    <w:rsid w:val="00DC17D0"/>
    <w:rsid w:val="00DC1843"/>
    <w:rsid w:val="00DC18B1"/>
    <w:rsid w:val="00DC1BD9"/>
    <w:rsid w:val="00DC2299"/>
    <w:rsid w:val="00DC2315"/>
    <w:rsid w:val="00DC2645"/>
    <w:rsid w:val="00DC3291"/>
    <w:rsid w:val="00DC37B5"/>
    <w:rsid w:val="00DC37C3"/>
    <w:rsid w:val="00DC3C61"/>
    <w:rsid w:val="00DC44A8"/>
    <w:rsid w:val="00DC4782"/>
    <w:rsid w:val="00DC4C3B"/>
    <w:rsid w:val="00DC4EF1"/>
    <w:rsid w:val="00DC5082"/>
    <w:rsid w:val="00DC53E8"/>
    <w:rsid w:val="00DC540A"/>
    <w:rsid w:val="00DC596D"/>
    <w:rsid w:val="00DC5C58"/>
    <w:rsid w:val="00DC62D1"/>
    <w:rsid w:val="00DC6C52"/>
    <w:rsid w:val="00DC6EA8"/>
    <w:rsid w:val="00DC6ED1"/>
    <w:rsid w:val="00DC7116"/>
    <w:rsid w:val="00DC725F"/>
    <w:rsid w:val="00DC7763"/>
    <w:rsid w:val="00DC7AD5"/>
    <w:rsid w:val="00DC7B84"/>
    <w:rsid w:val="00DD04CB"/>
    <w:rsid w:val="00DD061E"/>
    <w:rsid w:val="00DD067C"/>
    <w:rsid w:val="00DD07EC"/>
    <w:rsid w:val="00DD0D98"/>
    <w:rsid w:val="00DD0FFA"/>
    <w:rsid w:val="00DD13F5"/>
    <w:rsid w:val="00DD1752"/>
    <w:rsid w:val="00DD187B"/>
    <w:rsid w:val="00DD1D06"/>
    <w:rsid w:val="00DD211D"/>
    <w:rsid w:val="00DD2335"/>
    <w:rsid w:val="00DD2494"/>
    <w:rsid w:val="00DD2BB7"/>
    <w:rsid w:val="00DD2C24"/>
    <w:rsid w:val="00DD2CBF"/>
    <w:rsid w:val="00DD31F7"/>
    <w:rsid w:val="00DD38B8"/>
    <w:rsid w:val="00DD3DD7"/>
    <w:rsid w:val="00DD466D"/>
    <w:rsid w:val="00DD499A"/>
    <w:rsid w:val="00DD530A"/>
    <w:rsid w:val="00DD5808"/>
    <w:rsid w:val="00DD61A2"/>
    <w:rsid w:val="00DD64A7"/>
    <w:rsid w:val="00DD6609"/>
    <w:rsid w:val="00DD68F6"/>
    <w:rsid w:val="00DD6C47"/>
    <w:rsid w:val="00DD70E3"/>
    <w:rsid w:val="00DD719B"/>
    <w:rsid w:val="00DD7832"/>
    <w:rsid w:val="00DD7B08"/>
    <w:rsid w:val="00DD7CAD"/>
    <w:rsid w:val="00DE0089"/>
    <w:rsid w:val="00DE010F"/>
    <w:rsid w:val="00DE03D1"/>
    <w:rsid w:val="00DE0A59"/>
    <w:rsid w:val="00DE0CDC"/>
    <w:rsid w:val="00DE0E4E"/>
    <w:rsid w:val="00DE1359"/>
    <w:rsid w:val="00DE1628"/>
    <w:rsid w:val="00DE1E3E"/>
    <w:rsid w:val="00DE21A8"/>
    <w:rsid w:val="00DE25B9"/>
    <w:rsid w:val="00DE286E"/>
    <w:rsid w:val="00DE30A2"/>
    <w:rsid w:val="00DE34CF"/>
    <w:rsid w:val="00DE3AD4"/>
    <w:rsid w:val="00DE3E6C"/>
    <w:rsid w:val="00DE41F2"/>
    <w:rsid w:val="00DE4679"/>
    <w:rsid w:val="00DE4B24"/>
    <w:rsid w:val="00DE4E1C"/>
    <w:rsid w:val="00DE504B"/>
    <w:rsid w:val="00DE5478"/>
    <w:rsid w:val="00DE549F"/>
    <w:rsid w:val="00DE58FB"/>
    <w:rsid w:val="00DE5F18"/>
    <w:rsid w:val="00DE6900"/>
    <w:rsid w:val="00DE6AB2"/>
    <w:rsid w:val="00DE73F7"/>
    <w:rsid w:val="00DE7809"/>
    <w:rsid w:val="00DE79D2"/>
    <w:rsid w:val="00DE7F61"/>
    <w:rsid w:val="00DF02B7"/>
    <w:rsid w:val="00DF0769"/>
    <w:rsid w:val="00DF082B"/>
    <w:rsid w:val="00DF0D97"/>
    <w:rsid w:val="00DF0EFD"/>
    <w:rsid w:val="00DF0F0B"/>
    <w:rsid w:val="00DF114E"/>
    <w:rsid w:val="00DF1880"/>
    <w:rsid w:val="00DF18F3"/>
    <w:rsid w:val="00DF1FD1"/>
    <w:rsid w:val="00DF200F"/>
    <w:rsid w:val="00DF2173"/>
    <w:rsid w:val="00DF2203"/>
    <w:rsid w:val="00DF273E"/>
    <w:rsid w:val="00DF28CE"/>
    <w:rsid w:val="00DF29EC"/>
    <w:rsid w:val="00DF302E"/>
    <w:rsid w:val="00DF37F2"/>
    <w:rsid w:val="00DF3CB9"/>
    <w:rsid w:val="00DF3F9F"/>
    <w:rsid w:val="00DF41CF"/>
    <w:rsid w:val="00DF43F2"/>
    <w:rsid w:val="00DF453E"/>
    <w:rsid w:val="00DF45DF"/>
    <w:rsid w:val="00DF4636"/>
    <w:rsid w:val="00DF4E24"/>
    <w:rsid w:val="00DF558A"/>
    <w:rsid w:val="00DF571C"/>
    <w:rsid w:val="00DF57A5"/>
    <w:rsid w:val="00DF5EFA"/>
    <w:rsid w:val="00DF606B"/>
    <w:rsid w:val="00DF6138"/>
    <w:rsid w:val="00DF6896"/>
    <w:rsid w:val="00DF6AAD"/>
    <w:rsid w:val="00DF7059"/>
    <w:rsid w:val="00DF729E"/>
    <w:rsid w:val="00DF764E"/>
    <w:rsid w:val="00DF7A47"/>
    <w:rsid w:val="00DF7D62"/>
    <w:rsid w:val="00E00058"/>
    <w:rsid w:val="00E0028A"/>
    <w:rsid w:val="00E006E1"/>
    <w:rsid w:val="00E00E17"/>
    <w:rsid w:val="00E012EB"/>
    <w:rsid w:val="00E013A0"/>
    <w:rsid w:val="00E01AF5"/>
    <w:rsid w:val="00E01C32"/>
    <w:rsid w:val="00E0248C"/>
    <w:rsid w:val="00E02A90"/>
    <w:rsid w:val="00E02B57"/>
    <w:rsid w:val="00E02E92"/>
    <w:rsid w:val="00E02FE6"/>
    <w:rsid w:val="00E03005"/>
    <w:rsid w:val="00E03254"/>
    <w:rsid w:val="00E036EF"/>
    <w:rsid w:val="00E03819"/>
    <w:rsid w:val="00E03D7F"/>
    <w:rsid w:val="00E03E8B"/>
    <w:rsid w:val="00E044B8"/>
    <w:rsid w:val="00E0452C"/>
    <w:rsid w:val="00E04C1C"/>
    <w:rsid w:val="00E05279"/>
    <w:rsid w:val="00E05875"/>
    <w:rsid w:val="00E05C4E"/>
    <w:rsid w:val="00E05D6D"/>
    <w:rsid w:val="00E05F10"/>
    <w:rsid w:val="00E06031"/>
    <w:rsid w:val="00E06203"/>
    <w:rsid w:val="00E06D0E"/>
    <w:rsid w:val="00E06E23"/>
    <w:rsid w:val="00E06F4A"/>
    <w:rsid w:val="00E0791C"/>
    <w:rsid w:val="00E1047A"/>
    <w:rsid w:val="00E10499"/>
    <w:rsid w:val="00E1057B"/>
    <w:rsid w:val="00E1068F"/>
    <w:rsid w:val="00E10BDF"/>
    <w:rsid w:val="00E11182"/>
    <w:rsid w:val="00E11E34"/>
    <w:rsid w:val="00E11F7B"/>
    <w:rsid w:val="00E1219B"/>
    <w:rsid w:val="00E12415"/>
    <w:rsid w:val="00E125AE"/>
    <w:rsid w:val="00E126EE"/>
    <w:rsid w:val="00E127E1"/>
    <w:rsid w:val="00E130A7"/>
    <w:rsid w:val="00E13698"/>
    <w:rsid w:val="00E1381E"/>
    <w:rsid w:val="00E13997"/>
    <w:rsid w:val="00E13BCA"/>
    <w:rsid w:val="00E13EE9"/>
    <w:rsid w:val="00E13F6C"/>
    <w:rsid w:val="00E1412F"/>
    <w:rsid w:val="00E144A4"/>
    <w:rsid w:val="00E146AD"/>
    <w:rsid w:val="00E1559C"/>
    <w:rsid w:val="00E1560E"/>
    <w:rsid w:val="00E15634"/>
    <w:rsid w:val="00E15850"/>
    <w:rsid w:val="00E15A2B"/>
    <w:rsid w:val="00E15DAA"/>
    <w:rsid w:val="00E1607E"/>
    <w:rsid w:val="00E161B6"/>
    <w:rsid w:val="00E16208"/>
    <w:rsid w:val="00E1624F"/>
    <w:rsid w:val="00E162DC"/>
    <w:rsid w:val="00E16824"/>
    <w:rsid w:val="00E16867"/>
    <w:rsid w:val="00E16A73"/>
    <w:rsid w:val="00E16C48"/>
    <w:rsid w:val="00E17078"/>
    <w:rsid w:val="00E1733B"/>
    <w:rsid w:val="00E17871"/>
    <w:rsid w:val="00E1794B"/>
    <w:rsid w:val="00E17AE2"/>
    <w:rsid w:val="00E209FC"/>
    <w:rsid w:val="00E20DCF"/>
    <w:rsid w:val="00E212FE"/>
    <w:rsid w:val="00E2150F"/>
    <w:rsid w:val="00E21BFE"/>
    <w:rsid w:val="00E223F4"/>
    <w:rsid w:val="00E2270F"/>
    <w:rsid w:val="00E2280F"/>
    <w:rsid w:val="00E228FB"/>
    <w:rsid w:val="00E22E42"/>
    <w:rsid w:val="00E23338"/>
    <w:rsid w:val="00E235C5"/>
    <w:rsid w:val="00E239C7"/>
    <w:rsid w:val="00E23CC3"/>
    <w:rsid w:val="00E244C4"/>
    <w:rsid w:val="00E2477D"/>
    <w:rsid w:val="00E24983"/>
    <w:rsid w:val="00E2498B"/>
    <w:rsid w:val="00E24E77"/>
    <w:rsid w:val="00E25CCC"/>
    <w:rsid w:val="00E260D6"/>
    <w:rsid w:val="00E2648E"/>
    <w:rsid w:val="00E269B7"/>
    <w:rsid w:val="00E26BB5"/>
    <w:rsid w:val="00E26E83"/>
    <w:rsid w:val="00E26EAB"/>
    <w:rsid w:val="00E2702A"/>
    <w:rsid w:val="00E270A7"/>
    <w:rsid w:val="00E270E0"/>
    <w:rsid w:val="00E27519"/>
    <w:rsid w:val="00E2796D"/>
    <w:rsid w:val="00E27B5B"/>
    <w:rsid w:val="00E27F23"/>
    <w:rsid w:val="00E3021A"/>
    <w:rsid w:val="00E3031D"/>
    <w:rsid w:val="00E31635"/>
    <w:rsid w:val="00E318CA"/>
    <w:rsid w:val="00E31B4A"/>
    <w:rsid w:val="00E31E69"/>
    <w:rsid w:val="00E31F36"/>
    <w:rsid w:val="00E32183"/>
    <w:rsid w:val="00E326F2"/>
    <w:rsid w:val="00E32AC7"/>
    <w:rsid w:val="00E330DB"/>
    <w:rsid w:val="00E3326C"/>
    <w:rsid w:val="00E336E6"/>
    <w:rsid w:val="00E33856"/>
    <w:rsid w:val="00E344B3"/>
    <w:rsid w:val="00E34562"/>
    <w:rsid w:val="00E34C98"/>
    <w:rsid w:val="00E34F06"/>
    <w:rsid w:val="00E35020"/>
    <w:rsid w:val="00E35549"/>
    <w:rsid w:val="00E36740"/>
    <w:rsid w:val="00E3689E"/>
    <w:rsid w:val="00E37548"/>
    <w:rsid w:val="00E37591"/>
    <w:rsid w:val="00E379DD"/>
    <w:rsid w:val="00E37ACB"/>
    <w:rsid w:val="00E37C27"/>
    <w:rsid w:val="00E37EC0"/>
    <w:rsid w:val="00E40260"/>
    <w:rsid w:val="00E405EB"/>
    <w:rsid w:val="00E4075F"/>
    <w:rsid w:val="00E40CE2"/>
    <w:rsid w:val="00E41263"/>
    <w:rsid w:val="00E412CE"/>
    <w:rsid w:val="00E41531"/>
    <w:rsid w:val="00E41564"/>
    <w:rsid w:val="00E41A4F"/>
    <w:rsid w:val="00E4204E"/>
    <w:rsid w:val="00E4218D"/>
    <w:rsid w:val="00E425FD"/>
    <w:rsid w:val="00E42956"/>
    <w:rsid w:val="00E42BBD"/>
    <w:rsid w:val="00E439EE"/>
    <w:rsid w:val="00E43F68"/>
    <w:rsid w:val="00E43F8E"/>
    <w:rsid w:val="00E441FD"/>
    <w:rsid w:val="00E4472C"/>
    <w:rsid w:val="00E44A32"/>
    <w:rsid w:val="00E45655"/>
    <w:rsid w:val="00E45C12"/>
    <w:rsid w:val="00E46313"/>
    <w:rsid w:val="00E46356"/>
    <w:rsid w:val="00E46488"/>
    <w:rsid w:val="00E4669E"/>
    <w:rsid w:val="00E4678B"/>
    <w:rsid w:val="00E46D64"/>
    <w:rsid w:val="00E46F9F"/>
    <w:rsid w:val="00E46FA2"/>
    <w:rsid w:val="00E474AB"/>
    <w:rsid w:val="00E47613"/>
    <w:rsid w:val="00E4763E"/>
    <w:rsid w:val="00E47C23"/>
    <w:rsid w:val="00E503F9"/>
    <w:rsid w:val="00E508DB"/>
    <w:rsid w:val="00E51757"/>
    <w:rsid w:val="00E51B84"/>
    <w:rsid w:val="00E522B0"/>
    <w:rsid w:val="00E52A28"/>
    <w:rsid w:val="00E53098"/>
    <w:rsid w:val="00E53713"/>
    <w:rsid w:val="00E5384E"/>
    <w:rsid w:val="00E53858"/>
    <w:rsid w:val="00E53872"/>
    <w:rsid w:val="00E54852"/>
    <w:rsid w:val="00E548F3"/>
    <w:rsid w:val="00E54A54"/>
    <w:rsid w:val="00E54CF7"/>
    <w:rsid w:val="00E54D3F"/>
    <w:rsid w:val="00E54D58"/>
    <w:rsid w:val="00E55019"/>
    <w:rsid w:val="00E5517B"/>
    <w:rsid w:val="00E553F9"/>
    <w:rsid w:val="00E55411"/>
    <w:rsid w:val="00E5554E"/>
    <w:rsid w:val="00E5587E"/>
    <w:rsid w:val="00E55908"/>
    <w:rsid w:val="00E55AFD"/>
    <w:rsid w:val="00E561FD"/>
    <w:rsid w:val="00E5664D"/>
    <w:rsid w:val="00E5683E"/>
    <w:rsid w:val="00E56BB4"/>
    <w:rsid w:val="00E56BD0"/>
    <w:rsid w:val="00E56D80"/>
    <w:rsid w:val="00E56D94"/>
    <w:rsid w:val="00E56D95"/>
    <w:rsid w:val="00E57225"/>
    <w:rsid w:val="00E5767E"/>
    <w:rsid w:val="00E57E41"/>
    <w:rsid w:val="00E60091"/>
    <w:rsid w:val="00E6015D"/>
    <w:rsid w:val="00E60418"/>
    <w:rsid w:val="00E607E0"/>
    <w:rsid w:val="00E608AC"/>
    <w:rsid w:val="00E60CF4"/>
    <w:rsid w:val="00E60E56"/>
    <w:rsid w:val="00E61184"/>
    <w:rsid w:val="00E616F3"/>
    <w:rsid w:val="00E6185A"/>
    <w:rsid w:val="00E6194A"/>
    <w:rsid w:val="00E61A52"/>
    <w:rsid w:val="00E61A59"/>
    <w:rsid w:val="00E624CE"/>
    <w:rsid w:val="00E62625"/>
    <w:rsid w:val="00E63E4D"/>
    <w:rsid w:val="00E640C8"/>
    <w:rsid w:val="00E6448A"/>
    <w:rsid w:val="00E6451E"/>
    <w:rsid w:val="00E6470E"/>
    <w:rsid w:val="00E64818"/>
    <w:rsid w:val="00E64AC0"/>
    <w:rsid w:val="00E64D73"/>
    <w:rsid w:val="00E65161"/>
    <w:rsid w:val="00E6553D"/>
    <w:rsid w:val="00E65615"/>
    <w:rsid w:val="00E6593A"/>
    <w:rsid w:val="00E65DB0"/>
    <w:rsid w:val="00E66B19"/>
    <w:rsid w:val="00E66B8D"/>
    <w:rsid w:val="00E66BCF"/>
    <w:rsid w:val="00E66D35"/>
    <w:rsid w:val="00E66F49"/>
    <w:rsid w:val="00E66FB3"/>
    <w:rsid w:val="00E6713F"/>
    <w:rsid w:val="00E6728C"/>
    <w:rsid w:val="00E6766A"/>
    <w:rsid w:val="00E676AC"/>
    <w:rsid w:val="00E6785E"/>
    <w:rsid w:val="00E67B6D"/>
    <w:rsid w:val="00E67FDE"/>
    <w:rsid w:val="00E7000C"/>
    <w:rsid w:val="00E70012"/>
    <w:rsid w:val="00E700CA"/>
    <w:rsid w:val="00E7067F"/>
    <w:rsid w:val="00E70ED6"/>
    <w:rsid w:val="00E711FF"/>
    <w:rsid w:val="00E71358"/>
    <w:rsid w:val="00E71874"/>
    <w:rsid w:val="00E71AAC"/>
    <w:rsid w:val="00E72462"/>
    <w:rsid w:val="00E72F20"/>
    <w:rsid w:val="00E734D5"/>
    <w:rsid w:val="00E73BDB"/>
    <w:rsid w:val="00E73CCD"/>
    <w:rsid w:val="00E74635"/>
    <w:rsid w:val="00E747D6"/>
    <w:rsid w:val="00E74969"/>
    <w:rsid w:val="00E74FD8"/>
    <w:rsid w:val="00E74FE2"/>
    <w:rsid w:val="00E7569A"/>
    <w:rsid w:val="00E75ADA"/>
    <w:rsid w:val="00E75F02"/>
    <w:rsid w:val="00E765B6"/>
    <w:rsid w:val="00E7674D"/>
    <w:rsid w:val="00E7699F"/>
    <w:rsid w:val="00E77347"/>
    <w:rsid w:val="00E7792B"/>
    <w:rsid w:val="00E779DB"/>
    <w:rsid w:val="00E8009E"/>
    <w:rsid w:val="00E8017F"/>
    <w:rsid w:val="00E80663"/>
    <w:rsid w:val="00E80A0C"/>
    <w:rsid w:val="00E80B67"/>
    <w:rsid w:val="00E80C9A"/>
    <w:rsid w:val="00E80D42"/>
    <w:rsid w:val="00E813B3"/>
    <w:rsid w:val="00E81477"/>
    <w:rsid w:val="00E81525"/>
    <w:rsid w:val="00E816D5"/>
    <w:rsid w:val="00E8203D"/>
    <w:rsid w:val="00E821D8"/>
    <w:rsid w:val="00E829AA"/>
    <w:rsid w:val="00E82D4E"/>
    <w:rsid w:val="00E82E1D"/>
    <w:rsid w:val="00E82E35"/>
    <w:rsid w:val="00E8337B"/>
    <w:rsid w:val="00E83BFB"/>
    <w:rsid w:val="00E83C7C"/>
    <w:rsid w:val="00E83CAD"/>
    <w:rsid w:val="00E83F67"/>
    <w:rsid w:val="00E840B5"/>
    <w:rsid w:val="00E84124"/>
    <w:rsid w:val="00E84317"/>
    <w:rsid w:val="00E844F4"/>
    <w:rsid w:val="00E84B38"/>
    <w:rsid w:val="00E84F44"/>
    <w:rsid w:val="00E8508D"/>
    <w:rsid w:val="00E85844"/>
    <w:rsid w:val="00E85A6E"/>
    <w:rsid w:val="00E85FDE"/>
    <w:rsid w:val="00E87656"/>
    <w:rsid w:val="00E87A96"/>
    <w:rsid w:val="00E87B2E"/>
    <w:rsid w:val="00E904B6"/>
    <w:rsid w:val="00E9066F"/>
    <w:rsid w:val="00E909F8"/>
    <w:rsid w:val="00E90B4C"/>
    <w:rsid w:val="00E90EB0"/>
    <w:rsid w:val="00E9133E"/>
    <w:rsid w:val="00E913BE"/>
    <w:rsid w:val="00E91864"/>
    <w:rsid w:val="00E91F6F"/>
    <w:rsid w:val="00E922BF"/>
    <w:rsid w:val="00E9238C"/>
    <w:rsid w:val="00E92848"/>
    <w:rsid w:val="00E92972"/>
    <w:rsid w:val="00E92D7A"/>
    <w:rsid w:val="00E9324A"/>
    <w:rsid w:val="00E93409"/>
    <w:rsid w:val="00E9343E"/>
    <w:rsid w:val="00E93626"/>
    <w:rsid w:val="00E9379F"/>
    <w:rsid w:val="00E9411E"/>
    <w:rsid w:val="00E9427A"/>
    <w:rsid w:val="00E9450B"/>
    <w:rsid w:val="00E945D1"/>
    <w:rsid w:val="00E950DA"/>
    <w:rsid w:val="00E95393"/>
    <w:rsid w:val="00E95C41"/>
    <w:rsid w:val="00E96630"/>
    <w:rsid w:val="00E9666F"/>
    <w:rsid w:val="00E96BF9"/>
    <w:rsid w:val="00E96D73"/>
    <w:rsid w:val="00E9759D"/>
    <w:rsid w:val="00E9789C"/>
    <w:rsid w:val="00E97939"/>
    <w:rsid w:val="00E97A70"/>
    <w:rsid w:val="00EA0285"/>
    <w:rsid w:val="00EA034F"/>
    <w:rsid w:val="00EA0610"/>
    <w:rsid w:val="00EA0797"/>
    <w:rsid w:val="00EA096A"/>
    <w:rsid w:val="00EA0AA8"/>
    <w:rsid w:val="00EA1DB2"/>
    <w:rsid w:val="00EA1E33"/>
    <w:rsid w:val="00EA1EC0"/>
    <w:rsid w:val="00EA2836"/>
    <w:rsid w:val="00EA2ECD"/>
    <w:rsid w:val="00EA35C6"/>
    <w:rsid w:val="00EA35D8"/>
    <w:rsid w:val="00EA45FD"/>
    <w:rsid w:val="00EA49D8"/>
    <w:rsid w:val="00EA5675"/>
    <w:rsid w:val="00EA5705"/>
    <w:rsid w:val="00EA5725"/>
    <w:rsid w:val="00EA594A"/>
    <w:rsid w:val="00EA5A2E"/>
    <w:rsid w:val="00EA5BCD"/>
    <w:rsid w:val="00EA6C9A"/>
    <w:rsid w:val="00EA6DC3"/>
    <w:rsid w:val="00EA6E10"/>
    <w:rsid w:val="00EA6F27"/>
    <w:rsid w:val="00EA7469"/>
    <w:rsid w:val="00EA7519"/>
    <w:rsid w:val="00EA794D"/>
    <w:rsid w:val="00EA7986"/>
    <w:rsid w:val="00EA7C0C"/>
    <w:rsid w:val="00EB00BA"/>
    <w:rsid w:val="00EB03CC"/>
    <w:rsid w:val="00EB05EC"/>
    <w:rsid w:val="00EB0650"/>
    <w:rsid w:val="00EB069D"/>
    <w:rsid w:val="00EB0C87"/>
    <w:rsid w:val="00EB1150"/>
    <w:rsid w:val="00EB14FB"/>
    <w:rsid w:val="00EB1640"/>
    <w:rsid w:val="00EB26D2"/>
    <w:rsid w:val="00EB2757"/>
    <w:rsid w:val="00EB29AF"/>
    <w:rsid w:val="00EB2A21"/>
    <w:rsid w:val="00EB37F5"/>
    <w:rsid w:val="00EB3A48"/>
    <w:rsid w:val="00EB3B39"/>
    <w:rsid w:val="00EB3BFD"/>
    <w:rsid w:val="00EB3EBC"/>
    <w:rsid w:val="00EB4295"/>
    <w:rsid w:val="00EB4395"/>
    <w:rsid w:val="00EB4FE2"/>
    <w:rsid w:val="00EB5515"/>
    <w:rsid w:val="00EB62A4"/>
    <w:rsid w:val="00EB6B65"/>
    <w:rsid w:val="00EB7091"/>
    <w:rsid w:val="00EB7200"/>
    <w:rsid w:val="00EB727B"/>
    <w:rsid w:val="00EB757D"/>
    <w:rsid w:val="00EB7637"/>
    <w:rsid w:val="00EB76F8"/>
    <w:rsid w:val="00EB7725"/>
    <w:rsid w:val="00EB77A4"/>
    <w:rsid w:val="00EC0776"/>
    <w:rsid w:val="00EC0840"/>
    <w:rsid w:val="00EC0F6E"/>
    <w:rsid w:val="00EC1536"/>
    <w:rsid w:val="00EC1AB6"/>
    <w:rsid w:val="00EC270F"/>
    <w:rsid w:val="00EC2C18"/>
    <w:rsid w:val="00EC2DB3"/>
    <w:rsid w:val="00EC2E59"/>
    <w:rsid w:val="00EC34A9"/>
    <w:rsid w:val="00EC34C1"/>
    <w:rsid w:val="00EC350D"/>
    <w:rsid w:val="00EC3879"/>
    <w:rsid w:val="00EC3ECA"/>
    <w:rsid w:val="00EC445E"/>
    <w:rsid w:val="00EC4B6D"/>
    <w:rsid w:val="00EC5086"/>
    <w:rsid w:val="00EC51CD"/>
    <w:rsid w:val="00EC53AB"/>
    <w:rsid w:val="00EC5FC2"/>
    <w:rsid w:val="00EC6036"/>
    <w:rsid w:val="00EC61DF"/>
    <w:rsid w:val="00EC61E8"/>
    <w:rsid w:val="00EC6497"/>
    <w:rsid w:val="00EC74DF"/>
    <w:rsid w:val="00EC7857"/>
    <w:rsid w:val="00EC7C10"/>
    <w:rsid w:val="00EC7F56"/>
    <w:rsid w:val="00ED00D8"/>
    <w:rsid w:val="00ED0561"/>
    <w:rsid w:val="00ED0736"/>
    <w:rsid w:val="00ED085E"/>
    <w:rsid w:val="00ED0BD1"/>
    <w:rsid w:val="00ED1622"/>
    <w:rsid w:val="00ED17B3"/>
    <w:rsid w:val="00ED18E3"/>
    <w:rsid w:val="00ED206C"/>
    <w:rsid w:val="00ED292C"/>
    <w:rsid w:val="00ED3116"/>
    <w:rsid w:val="00ED33C4"/>
    <w:rsid w:val="00ED342A"/>
    <w:rsid w:val="00ED34D4"/>
    <w:rsid w:val="00ED3675"/>
    <w:rsid w:val="00ED38A5"/>
    <w:rsid w:val="00ED3C8E"/>
    <w:rsid w:val="00ED3EEC"/>
    <w:rsid w:val="00ED41F0"/>
    <w:rsid w:val="00ED4350"/>
    <w:rsid w:val="00ED453B"/>
    <w:rsid w:val="00ED4709"/>
    <w:rsid w:val="00ED51DA"/>
    <w:rsid w:val="00ED54F6"/>
    <w:rsid w:val="00ED56EB"/>
    <w:rsid w:val="00ED57C6"/>
    <w:rsid w:val="00ED5909"/>
    <w:rsid w:val="00ED593B"/>
    <w:rsid w:val="00ED5E3D"/>
    <w:rsid w:val="00ED61D4"/>
    <w:rsid w:val="00ED6270"/>
    <w:rsid w:val="00ED6AD4"/>
    <w:rsid w:val="00ED6C89"/>
    <w:rsid w:val="00ED6DAD"/>
    <w:rsid w:val="00ED720B"/>
    <w:rsid w:val="00ED7235"/>
    <w:rsid w:val="00ED7426"/>
    <w:rsid w:val="00ED76F8"/>
    <w:rsid w:val="00ED77F5"/>
    <w:rsid w:val="00ED7A9F"/>
    <w:rsid w:val="00ED7C32"/>
    <w:rsid w:val="00ED7F9C"/>
    <w:rsid w:val="00EE03D1"/>
    <w:rsid w:val="00EE06DC"/>
    <w:rsid w:val="00EE0EF5"/>
    <w:rsid w:val="00EE1095"/>
    <w:rsid w:val="00EE146F"/>
    <w:rsid w:val="00EE24D2"/>
    <w:rsid w:val="00EE251E"/>
    <w:rsid w:val="00EE3C51"/>
    <w:rsid w:val="00EE4315"/>
    <w:rsid w:val="00EE4451"/>
    <w:rsid w:val="00EE4B89"/>
    <w:rsid w:val="00EE4C13"/>
    <w:rsid w:val="00EE4DA3"/>
    <w:rsid w:val="00EE4F46"/>
    <w:rsid w:val="00EE4F8B"/>
    <w:rsid w:val="00EE5155"/>
    <w:rsid w:val="00EE534E"/>
    <w:rsid w:val="00EE57AC"/>
    <w:rsid w:val="00EE5AAC"/>
    <w:rsid w:val="00EE5C2C"/>
    <w:rsid w:val="00EE5D18"/>
    <w:rsid w:val="00EE5EB5"/>
    <w:rsid w:val="00EE615A"/>
    <w:rsid w:val="00EE6794"/>
    <w:rsid w:val="00EE68F8"/>
    <w:rsid w:val="00EE6A40"/>
    <w:rsid w:val="00EE6B1E"/>
    <w:rsid w:val="00EE6D1D"/>
    <w:rsid w:val="00EF0061"/>
    <w:rsid w:val="00EF035A"/>
    <w:rsid w:val="00EF06C6"/>
    <w:rsid w:val="00EF0818"/>
    <w:rsid w:val="00EF1220"/>
    <w:rsid w:val="00EF1419"/>
    <w:rsid w:val="00EF1E6A"/>
    <w:rsid w:val="00EF20E5"/>
    <w:rsid w:val="00EF2270"/>
    <w:rsid w:val="00EF263E"/>
    <w:rsid w:val="00EF279C"/>
    <w:rsid w:val="00EF2EAB"/>
    <w:rsid w:val="00EF3327"/>
    <w:rsid w:val="00EF380B"/>
    <w:rsid w:val="00EF391E"/>
    <w:rsid w:val="00EF3BE5"/>
    <w:rsid w:val="00EF3D14"/>
    <w:rsid w:val="00EF3DFB"/>
    <w:rsid w:val="00EF40EE"/>
    <w:rsid w:val="00EF42D1"/>
    <w:rsid w:val="00EF4559"/>
    <w:rsid w:val="00EF45A0"/>
    <w:rsid w:val="00EF488D"/>
    <w:rsid w:val="00EF590E"/>
    <w:rsid w:val="00EF66D0"/>
    <w:rsid w:val="00EF692D"/>
    <w:rsid w:val="00EF6964"/>
    <w:rsid w:val="00EF6AF4"/>
    <w:rsid w:val="00EF7258"/>
    <w:rsid w:val="00EF7885"/>
    <w:rsid w:val="00EF7BC0"/>
    <w:rsid w:val="00EF7C42"/>
    <w:rsid w:val="00EF7F67"/>
    <w:rsid w:val="00F0069F"/>
    <w:rsid w:val="00F009B4"/>
    <w:rsid w:val="00F00C92"/>
    <w:rsid w:val="00F00FA7"/>
    <w:rsid w:val="00F01066"/>
    <w:rsid w:val="00F01225"/>
    <w:rsid w:val="00F01674"/>
    <w:rsid w:val="00F01C1D"/>
    <w:rsid w:val="00F02174"/>
    <w:rsid w:val="00F021C8"/>
    <w:rsid w:val="00F0240D"/>
    <w:rsid w:val="00F02B0F"/>
    <w:rsid w:val="00F02F34"/>
    <w:rsid w:val="00F0301A"/>
    <w:rsid w:val="00F03183"/>
    <w:rsid w:val="00F03628"/>
    <w:rsid w:val="00F03F37"/>
    <w:rsid w:val="00F03F56"/>
    <w:rsid w:val="00F051DC"/>
    <w:rsid w:val="00F0537F"/>
    <w:rsid w:val="00F05B63"/>
    <w:rsid w:val="00F05B85"/>
    <w:rsid w:val="00F05D2F"/>
    <w:rsid w:val="00F05D43"/>
    <w:rsid w:val="00F05E4B"/>
    <w:rsid w:val="00F062D1"/>
    <w:rsid w:val="00F065EA"/>
    <w:rsid w:val="00F0674C"/>
    <w:rsid w:val="00F06856"/>
    <w:rsid w:val="00F06A37"/>
    <w:rsid w:val="00F06AC0"/>
    <w:rsid w:val="00F06D76"/>
    <w:rsid w:val="00F06F17"/>
    <w:rsid w:val="00F071DF"/>
    <w:rsid w:val="00F07578"/>
    <w:rsid w:val="00F0771A"/>
    <w:rsid w:val="00F077CD"/>
    <w:rsid w:val="00F079AF"/>
    <w:rsid w:val="00F07AF5"/>
    <w:rsid w:val="00F07C50"/>
    <w:rsid w:val="00F10465"/>
    <w:rsid w:val="00F10594"/>
    <w:rsid w:val="00F10A3E"/>
    <w:rsid w:val="00F11245"/>
    <w:rsid w:val="00F11C31"/>
    <w:rsid w:val="00F11D0E"/>
    <w:rsid w:val="00F124E4"/>
    <w:rsid w:val="00F12E03"/>
    <w:rsid w:val="00F13718"/>
    <w:rsid w:val="00F140D4"/>
    <w:rsid w:val="00F141D4"/>
    <w:rsid w:val="00F14228"/>
    <w:rsid w:val="00F14601"/>
    <w:rsid w:val="00F14DD2"/>
    <w:rsid w:val="00F14EFC"/>
    <w:rsid w:val="00F14FB1"/>
    <w:rsid w:val="00F15056"/>
    <w:rsid w:val="00F155E4"/>
    <w:rsid w:val="00F156C4"/>
    <w:rsid w:val="00F15DDC"/>
    <w:rsid w:val="00F15E47"/>
    <w:rsid w:val="00F1617F"/>
    <w:rsid w:val="00F164DC"/>
    <w:rsid w:val="00F167A0"/>
    <w:rsid w:val="00F16A1E"/>
    <w:rsid w:val="00F16CC7"/>
    <w:rsid w:val="00F16E08"/>
    <w:rsid w:val="00F171C1"/>
    <w:rsid w:val="00F17262"/>
    <w:rsid w:val="00F175E3"/>
    <w:rsid w:val="00F1769B"/>
    <w:rsid w:val="00F1771C"/>
    <w:rsid w:val="00F177C4"/>
    <w:rsid w:val="00F17FAD"/>
    <w:rsid w:val="00F203BE"/>
    <w:rsid w:val="00F20465"/>
    <w:rsid w:val="00F20E98"/>
    <w:rsid w:val="00F211F4"/>
    <w:rsid w:val="00F212EE"/>
    <w:rsid w:val="00F213F5"/>
    <w:rsid w:val="00F21424"/>
    <w:rsid w:val="00F21EE3"/>
    <w:rsid w:val="00F221B9"/>
    <w:rsid w:val="00F2297C"/>
    <w:rsid w:val="00F22CCB"/>
    <w:rsid w:val="00F22D14"/>
    <w:rsid w:val="00F2305B"/>
    <w:rsid w:val="00F2383E"/>
    <w:rsid w:val="00F2396B"/>
    <w:rsid w:val="00F2397D"/>
    <w:rsid w:val="00F23C7A"/>
    <w:rsid w:val="00F23C8F"/>
    <w:rsid w:val="00F241FE"/>
    <w:rsid w:val="00F243D4"/>
    <w:rsid w:val="00F24B66"/>
    <w:rsid w:val="00F24BEE"/>
    <w:rsid w:val="00F2567B"/>
    <w:rsid w:val="00F25DFF"/>
    <w:rsid w:val="00F260B8"/>
    <w:rsid w:val="00F266C1"/>
    <w:rsid w:val="00F26728"/>
    <w:rsid w:val="00F26889"/>
    <w:rsid w:val="00F26940"/>
    <w:rsid w:val="00F26CB8"/>
    <w:rsid w:val="00F26FC5"/>
    <w:rsid w:val="00F27329"/>
    <w:rsid w:val="00F27390"/>
    <w:rsid w:val="00F27637"/>
    <w:rsid w:val="00F276DE"/>
    <w:rsid w:val="00F27CAE"/>
    <w:rsid w:val="00F27D18"/>
    <w:rsid w:val="00F27DE8"/>
    <w:rsid w:val="00F30CA9"/>
    <w:rsid w:val="00F30E5E"/>
    <w:rsid w:val="00F311FA"/>
    <w:rsid w:val="00F31215"/>
    <w:rsid w:val="00F31927"/>
    <w:rsid w:val="00F31977"/>
    <w:rsid w:val="00F31A61"/>
    <w:rsid w:val="00F31CC8"/>
    <w:rsid w:val="00F31D3A"/>
    <w:rsid w:val="00F31F61"/>
    <w:rsid w:val="00F3227F"/>
    <w:rsid w:val="00F32302"/>
    <w:rsid w:val="00F3249E"/>
    <w:rsid w:val="00F327E9"/>
    <w:rsid w:val="00F3308A"/>
    <w:rsid w:val="00F330EF"/>
    <w:rsid w:val="00F33B7A"/>
    <w:rsid w:val="00F33CD3"/>
    <w:rsid w:val="00F34154"/>
    <w:rsid w:val="00F341B1"/>
    <w:rsid w:val="00F34458"/>
    <w:rsid w:val="00F34793"/>
    <w:rsid w:val="00F34A70"/>
    <w:rsid w:val="00F34B62"/>
    <w:rsid w:val="00F34FED"/>
    <w:rsid w:val="00F35074"/>
    <w:rsid w:val="00F3537C"/>
    <w:rsid w:val="00F355AD"/>
    <w:rsid w:val="00F35AB5"/>
    <w:rsid w:val="00F36BFC"/>
    <w:rsid w:val="00F3730A"/>
    <w:rsid w:val="00F3788C"/>
    <w:rsid w:val="00F37A1C"/>
    <w:rsid w:val="00F37BD0"/>
    <w:rsid w:val="00F409D5"/>
    <w:rsid w:val="00F40FEA"/>
    <w:rsid w:val="00F415BD"/>
    <w:rsid w:val="00F41FE0"/>
    <w:rsid w:val="00F42294"/>
    <w:rsid w:val="00F4239E"/>
    <w:rsid w:val="00F4283F"/>
    <w:rsid w:val="00F430D6"/>
    <w:rsid w:val="00F4331B"/>
    <w:rsid w:val="00F436A7"/>
    <w:rsid w:val="00F4383A"/>
    <w:rsid w:val="00F44278"/>
    <w:rsid w:val="00F4468E"/>
    <w:rsid w:val="00F4497E"/>
    <w:rsid w:val="00F44A41"/>
    <w:rsid w:val="00F44D8C"/>
    <w:rsid w:val="00F44F8F"/>
    <w:rsid w:val="00F45124"/>
    <w:rsid w:val="00F4528C"/>
    <w:rsid w:val="00F455BB"/>
    <w:rsid w:val="00F45766"/>
    <w:rsid w:val="00F4576B"/>
    <w:rsid w:val="00F45A43"/>
    <w:rsid w:val="00F45FA4"/>
    <w:rsid w:val="00F47257"/>
    <w:rsid w:val="00F4766A"/>
    <w:rsid w:val="00F47ABB"/>
    <w:rsid w:val="00F5016F"/>
    <w:rsid w:val="00F50408"/>
    <w:rsid w:val="00F50588"/>
    <w:rsid w:val="00F50666"/>
    <w:rsid w:val="00F506D0"/>
    <w:rsid w:val="00F506F5"/>
    <w:rsid w:val="00F50B77"/>
    <w:rsid w:val="00F5108F"/>
    <w:rsid w:val="00F5115F"/>
    <w:rsid w:val="00F514EF"/>
    <w:rsid w:val="00F516FA"/>
    <w:rsid w:val="00F51AF0"/>
    <w:rsid w:val="00F524A8"/>
    <w:rsid w:val="00F525E1"/>
    <w:rsid w:val="00F5260E"/>
    <w:rsid w:val="00F526AB"/>
    <w:rsid w:val="00F52AD2"/>
    <w:rsid w:val="00F52BEE"/>
    <w:rsid w:val="00F52DD1"/>
    <w:rsid w:val="00F52FE0"/>
    <w:rsid w:val="00F53217"/>
    <w:rsid w:val="00F53682"/>
    <w:rsid w:val="00F53B4D"/>
    <w:rsid w:val="00F53E2D"/>
    <w:rsid w:val="00F54203"/>
    <w:rsid w:val="00F54457"/>
    <w:rsid w:val="00F54467"/>
    <w:rsid w:val="00F5498A"/>
    <w:rsid w:val="00F549BA"/>
    <w:rsid w:val="00F54D4D"/>
    <w:rsid w:val="00F54E3B"/>
    <w:rsid w:val="00F55103"/>
    <w:rsid w:val="00F555A2"/>
    <w:rsid w:val="00F55902"/>
    <w:rsid w:val="00F55C3A"/>
    <w:rsid w:val="00F563CE"/>
    <w:rsid w:val="00F5662D"/>
    <w:rsid w:val="00F568C9"/>
    <w:rsid w:val="00F56BB6"/>
    <w:rsid w:val="00F56D6C"/>
    <w:rsid w:val="00F5721A"/>
    <w:rsid w:val="00F572B6"/>
    <w:rsid w:val="00F573B8"/>
    <w:rsid w:val="00F574F2"/>
    <w:rsid w:val="00F57661"/>
    <w:rsid w:val="00F578A1"/>
    <w:rsid w:val="00F57E04"/>
    <w:rsid w:val="00F57E65"/>
    <w:rsid w:val="00F57F21"/>
    <w:rsid w:val="00F60234"/>
    <w:rsid w:val="00F6073B"/>
    <w:rsid w:val="00F60978"/>
    <w:rsid w:val="00F61687"/>
    <w:rsid w:val="00F62469"/>
    <w:rsid w:val="00F6284C"/>
    <w:rsid w:val="00F628D9"/>
    <w:rsid w:val="00F62A23"/>
    <w:rsid w:val="00F62B24"/>
    <w:rsid w:val="00F62EC5"/>
    <w:rsid w:val="00F62EC9"/>
    <w:rsid w:val="00F62F6B"/>
    <w:rsid w:val="00F63075"/>
    <w:rsid w:val="00F63A83"/>
    <w:rsid w:val="00F6464F"/>
    <w:rsid w:val="00F6476F"/>
    <w:rsid w:val="00F649BE"/>
    <w:rsid w:val="00F64A15"/>
    <w:rsid w:val="00F650AD"/>
    <w:rsid w:val="00F6583D"/>
    <w:rsid w:val="00F65998"/>
    <w:rsid w:val="00F659C0"/>
    <w:rsid w:val="00F65AAA"/>
    <w:rsid w:val="00F65D6B"/>
    <w:rsid w:val="00F65E9D"/>
    <w:rsid w:val="00F66286"/>
    <w:rsid w:val="00F66777"/>
    <w:rsid w:val="00F6689E"/>
    <w:rsid w:val="00F66EF1"/>
    <w:rsid w:val="00F670AF"/>
    <w:rsid w:val="00F6787C"/>
    <w:rsid w:val="00F67E76"/>
    <w:rsid w:val="00F67E77"/>
    <w:rsid w:val="00F7002B"/>
    <w:rsid w:val="00F7010D"/>
    <w:rsid w:val="00F701EA"/>
    <w:rsid w:val="00F703A5"/>
    <w:rsid w:val="00F704E4"/>
    <w:rsid w:val="00F70905"/>
    <w:rsid w:val="00F70A5E"/>
    <w:rsid w:val="00F70D0B"/>
    <w:rsid w:val="00F71759"/>
    <w:rsid w:val="00F71DF8"/>
    <w:rsid w:val="00F71F94"/>
    <w:rsid w:val="00F7204D"/>
    <w:rsid w:val="00F7262F"/>
    <w:rsid w:val="00F7278B"/>
    <w:rsid w:val="00F72FDB"/>
    <w:rsid w:val="00F7355C"/>
    <w:rsid w:val="00F737E7"/>
    <w:rsid w:val="00F73CAD"/>
    <w:rsid w:val="00F73E52"/>
    <w:rsid w:val="00F73F6B"/>
    <w:rsid w:val="00F74565"/>
    <w:rsid w:val="00F7531B"/>
    <w:rsid w:val="00F754FF"/>
    <w:rsid w:val="00F755C3"/>
    <w:rsid w:val="00F75979"/>
    <w:rsid w:val="00F75C58"/>
    <w:rsid w:val="00F76033"/>
    <w:rsid w:val="00F76724"/>
    <w:rsid w:val="00F768B9"/>
    <w:rsid w:val="00F7699E"/>
    <w:rsid w:val="00F77549"/>
    <w:rsid w:val="00F77637"/>
    <w:rsid w:val="00F7770B"/>
    <w:rsid w:val="00F77AEF"/>
    <w:rsid w:val="00F77DFC"/>
    <w:rsid w:val="00F77ECF"/>
    <w:rsid w:val="00F8004C"/>
    <w:rsid w:val="00F80307"/>
    <w:rsid w:val="00F80522"/>
    <w:rsid w:val="00F80A21"/>
    <w:rsid w:val="00F80AFF"/>
    <w:rsid w:val="00F81132"/>
    <w:rsid w:val="00F81878"/>
    <w:rsid w:val="00F81CFC"/>
    <w:rsid w:val="00F81E96"/>
    <w:rsid w:val="00F81F14"/>
    <w:rsid w:val="00F8243D"/>
    <w:rsid w:val="00F8269F"/>
    <w:rsid w:val="00F8286D"/>
    <w:rsid w:val="00F82D0E"/>
    <w:rsid w:val="00F82DE4"/>
    <w:rsid w:val="00F82F2B"/>
    <w:rsid w:val="00F83680"/>
    <w:rsid w:val="00F83FB0"/>
    <w:rsid w:val="00F84061"/>
    <w:rsid w:val="00F84692"/>
    <w:rsid w:val="00F8488A"/>
    <w:rsid w:val="00F84972"/>
    <w:rsid w:val="00F849F8"/>
    <w:rsid w:val="00F84CB6"/>
    <w:rsid w:val="00F84D3C"/>
    <w:rsid w:val="00F851A9"/>
    <w:rsid w:val="00F85340"/>
    <w:rsid w:val="00F85367"/>
    <w:rsid w:val="00F85EBE"/>
    <w:rsid w:val="00F861CA"/>
    <w:rsid w:val="00F86548"/>
    <w:rsid w:val="00F86609"/>
    <w:rsid w:val="00F86B7E"/>
    <w:rsid w:val="00F86E3D"/>
    <w:rsid w:val="00F872C7"/>
    <w:rsid w:val="00F87479"/>
    <w:rsid w:val="00F9001F"/>
    <w:rsid w:val="00F900C4"/>
    <w:rsid w:val="00F90315"/>
    <w:rsid w:val="00F903AB"/>
    <w:rsid w:val="00F90683"/>
    <w:rsid w:val="00F90A61"/>
    <w:rsid w:val="00F90DBB"/>
    <w:rsid w:val="00F90DF6"/>
    <w:rsid w:val="00F918D3"/>
    <w:rsid w:val="00F92520"/>
    <w:rsid w:val="00F9261B"/>
    <w:rsid w:val="00F92968"/>
    <w:rsid w:val="00F92B81"/>
    <w:rsid w:val="00F93151"/>
    <w:rsid w:val="00F93CC8"/>
    <w:rsid w:val="00F93F23"/>
    <w:rsid w:val="00F941B8"/>
    <w:rsid w:val="00F9420C"/>
    <w:rsid w:val="00F9441B"/>
    <w:rsid w:val="00F948EB"/>
    <w:rsid w:val="00F94910"/>
    <w:rsid w:val="00F94916"/>
    <w:rsid w:val="00F94EC1"/>
    <w:rsid w:val="00F94F54"/>
    <w:rsid w:val="00F95082"/>
    <w:rsid w:val="00F9528D"/>
    <w:rsid w:val="00F95790"/>
    <w:rsid w:val="00F958F5"/>
    <w:rsid w:val="00F9593A"/>
    <w:rsid w:val="00F960E0"/>
    <w:rsid w:val="00F9645C"/>
    <w:rsid w:val="00F96705"/>
    <w:rsid w:val="00F9692C"/>
    <w:rsid w:val="00F96D7E"/>
    <w:rsid w:val="00F96D88"/>
    <w:rsid w:val="00F96ECB"/>
    <w:rsid w:val="00F971C0"/>
    <w:rsid w:val="00F97867"/>
    <w:rsid w:val="00F97AAE"/>
    <w:rsid w:val="00F97F7A"/>
    <w:rsid w:val="00FA01F4"/>
    <w:rsid w:val="00FA079E"/>
    <w:rsid w:val="00FA11D1"/>
    <w:rsid w:val="00FA185D"/>
    <w:rsid w:val="00FA18F5"/>
    <w:rsid w:val="00FA1AF4"/>
    <w:rsid w:val="00FA1C13"/>
    <w:rsid w:val="00FA2007"/>
    <w:rsid w:val="00FA2492"/>
    <w:rsid w:val="00FA2908"/>
    <w:rsid w:val="00FA2E53"/>
    <w:rsid w:val="00FA2E68"/>
    <w:rsid w:val="00FA2E8A"/>
    <w:rsid w:val="00FA2F6A"/>
    <w:rsid w:val="00FA3202"/>
    <w:rsid w:val="00FA38D2"/>
    <w:rsid w:val="00FA394F"/>
    <w:rsid w:val="00FA3A56"/>
    <w:rsid w:val="00FA3B33"/>
    <w:rsid w:val="00FA3CAE"/>
    <w:rsid w:val="00FA3D44"/>
    <w:rsid w:val="00FA404F"/>
    <w:rsid w:val="00FA4597"/>
    <w:rsid w:val="00FA518C"/>
    <w:rsid w:val="00FA54C7"/>
    <w:rsid w:val="00FA572B"/>
    <w:rsid w:val="00FA5BEF"/>
    <w:rsid w:val="00FA5CD9"/>
    <w:rsid w:val="00FA6300"/>
    <w:rsid w:val="00FA65AF"/>
    <w:rsid w:val="00FA660E"/>
    <w:rsid w:val="00FA69E1"/>
    <w:rsid w:val="00FA6A61"/>
    <w:rsid w:val="00FA6B5A"/>
    <w:rsid w:val="00FA6BE2"/>
    <w:rsid w:val="00FA6F55"/>
    <w:rsid w:val="00FA74F1"/>
    <w:rsid w:val="00FA7778"/>
    <w:rsid w:val="00FB0776"/>
    <w:rsid w:val="00FB07DD"/>
    <w:rsid w:val="00FB0B92"/>
    <w:rsid w:val="00FB1A60"/>
    <w:rsid w:val="00FB1AAF"/>
    <w:rsid w:val="00FB1C0D"/>
    <w:rsid w:val="00FB221D"/>
    <w:rsid w:val="00FB26AE"/>
    <w:rsid w:val="00FB2C59"/>
    <w:rsid w:val="00FB2EA6"/>
    <w:rsid w:val="00FB3018"/>
    <w:rsid w:val="00FB31A6"/>
    <w:rsid w:val="00FB3393"/>
    <w:rsid w:val="00FB36FF"/>
    <w:rsid w:val="00FB37AB"/>
    <w:rsid w:val="00FB37C7"/>
    <w:rsid w:val="00FB3F1F"/>
    <w:rsid w:val="00FB421D"/>
    <w:rsid w:val="00FB495D"/>
    <w:rsid w:val="00FB4E6B"/>
    <w:rsid w:val="00FB4F5A"/>
    <w:rsid w:val="00FB52E3"/>
    <w:rsid w:val="00FB5586"/>
    <w:rsid w:val="00FB59D9"/>
    <w:rsid w:val="00FB5B13"/>
    <w:rsid w:val="00FB5D7C"/>
    <w:rsid w:val="00FB6641"/>
    <w:rsid w:val="00FB6C26"/>
    <w:rsid w:val="00FB7534"/>
    <w:rsid w:val="00FB798D"/>
    <w:rsid w:val="00FB7B3F"/>
    <w:rsid w:val="00FB7BA8"/>
    <w:rsid w:val="00FC004C"/>
    <w:rsid w:val="00FC01FD"/>
    <w:rsid w:val="00FC0927"/>
    <w:rsid w:val="00FC0AE6"/>
    <w:rsid w:val="00FC0E40"/>
    <w:rsid w:val="00FC10CF"/>
    <w:rsid w:val="00FC1105"/>
    <w:rsid w:val="00FC14B4"/>
    <w:rsid w:val="00FC1A37"/>
    <w:rsid w:val="00FC1D48"/>
    <w:rsid w:val="00FC1EA3"/>
    <w:rsid w:val="00FC21D9"/>
    <w:rsid w:val="00FC22E7"/>
    <w:rsid w:val="00FC339C"/>
    <w:rsid w:val="00FC3549"/>
    <w:rsid w:val="00FC3AC0"/>
    <w:rsid w:val="00FC524A"/>
    <w:rsid w:val="00FC52F1"/>
    <w:rsid w:val="00FC5819"/>
    <w:rsid w:val="00FC5851"/>
    <w:rsid w:val="00FC5A89"/>
    <w:rsid w:val="00FC5F0C"/>
    <w:rsid w:val="00FC66DB"/>
    <w:rsid w:val="00FC6828"/>
    <w:rsid w:val="00FC6D4C"/>
    <w:rsid w:val="00FC6E65"/>
    <w:rsid w:val="00FC6E92"/>
    <w:rsid w:val="00FC7051"/>
    <w:rsid w:val="00FC70AF"/>
    <w:rsid w:val="00FC73CD"/>
    <w:rsid w:val="00FD005E"/>
    <w:rsid w:val="00FD034E"/>
    <w:rsid w:val="00FD0640"/>
    <w:rsid w:val="00FD073A"/>
    <w:rsid w:val="00FD0DE1"/>
    <w:rsid w:val="00FD0ECD"/>
    <w:rsid w:val="00FD10B5"/>
    <w:rsid w:val="00FD141A"/>
    <w:rsid w:val="00FD16CD"/>
    <w:rsid w:val="00FD20CB"/>
    <w:rsid w:val="00FD2844"/>
    <w:rsid w:val="00FD2A1A"/>
    <w:rsid w:val="00FD3141"/>
    <w:rsid w:val="00FD36C7"/>
    <w:rsid w:val="00FD3EC2"/>
    <w:rsid w:val="00FD3FA1"/>
    <w:rsid w:val="00FD44F5"/>
    <w:rsid w:val="00FD46C2"/>
    <w:rsid w:val="00FD4CFA"/>
    <w:rsid w:val="00FD4DE7"/>
    <w:rsid w:val="00FD562E"/>
    <w:rsid w:val="00FD567D"/>
    <w:rsid w:val="00FD56E2"/>
    <w:rsid w:val="00FD577C"/>
    <w:rsid w:val="00FD5DE7"/>
    <w:rsid w:val="00FD5EEF"/>
    <w:rsid w:val="00FD5EFB"/>
    <w:rsid w:val="00FD61BC"/>
    <w:rsid w:val="00FD6671"/>
    <w:rsid w:val="00FD67D1"/>
    <w:rsid w:val="00FD692A"/>
    <w:rsid w:val="00FD6B5A"/>
    <w:rsid w:val="00FD730C"/>
    <w:rsid w:val="00FD762C"/>
    <w:rsid w:val="00FD79DF"/>
    <w:rsid w:val="00FD7DDB"/>
    <w:rsid w:val="00FE0557"/>
    <w:rsid w:val="00FE07D3"/>
    <w:rsid w:val="00FE0802"/>
    <w:rsid w:val="00FE08BB"/>
    <w:rsid w:val="00FE0970"/>
    <w:rsid w:val="00FE0B4B"/>
    <w:rsid w:val="00FE0B93"/>
    <w:rsid w:val="00FE0C66"/>
    <w:rsid w:val="00FE1409"/>
    <w:rsid w:val="00FE14E2"/>
    <w:rsid w:val="00FE1659"/>
    <w:rsid w:val="00FE1DCE"/>
    <w:rsid w:val="00FE241D"/>
    <w:rsid w:val="00FE25F5"/>
    <w:rsid w:val="00FE39AC"/>
    <w:rsid w:val="00FE3C27"/>
    <w:rsid w:val="00FE3DBD"/>
    <w:rsid w:val="00FE4FA4"/>
    <w:rsid w:val="00FE5160"/>
    <w:rsid w:val="00FE5412"/>
    <w:rsid w:val="00FE5B1A"/>
    <w:rsid w:val="00FE5CCF"/>
    <w:rsid w:val="00FE5DF9"/>
    <w:rsid w:val="00FE63E3"/>
    <w:rsid w:val="00FE652C"/>
    <w:rsid w:val="00FE6863"/>
    <w:rsid w:val="00FE6E05"/>
    <w:rsid w:val="00FF0799"/>
    <w:rsid w:val="00FF09FB"/>
    <w:rsid w:val="00FF0A93"/>
    <w:rsid w:val="00FF1001"/>
    <w:rsid w:val="00FF11B1"/>
    <w:rsid w:val="00FF131D"/>
    <w:rsid w:val="00FF169D"/>
    <w:rsid w:val="00FF2393"/>
    <w:rsid w:val="00FF24E4"/>
    <w:rsid w:val="00FF27F5"/>
    <w:rsid w:val="00FF2B8E"/>
    <w:rsid w:val="00FF355F"/>
    <w:rsid w:val="00FF3891"/>
    <w:rsid w:val="00FF3A25"/>
    <w:rsid w:val="00FF3DD8"/>
    <w:rsid w:val="00FF41E9"/>
    <w:rsid w:val="00FF4453"/>
    <w:rsid w:val="00FF4542"/>
    <w:rsid w:val="00FF5265"/>
    <w:rsid w:val="00FF5517"/>
    <w:rsid w:val="00FF5546"/>
    <w:rsid w:val="00FF5B78"/>
    <w:rsid w:val="00FF6486"/>
    <w:rsid w:val="00FF66FD"/>
    <w:rsid w:val="00FF6899"/>
    <w:rsid w:val="00FF6C34"/>
    <w:rsid w:val="00FF6F46"/>
    <w:rsid w:val="00FF7140"/>
    <w:rsid w:val="00FF7569"/>
    <w:rsid w:val="00FF77BD"/>
    <w:rsid w:val="00FF77ED"/>
    <w:rsid w:val="00FF7926"/>
    <w:rsid w:val="00FF797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CB766"/>
  <w15:chartTrackingRefBased/>
  <w15:docId w15:val="{9D75FC44-A4C4-49FB-8645-22B824899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638"/>
    <w:pPr>
      <w:spacing w:before="240" w:line="480" w:lineRule="auto"/>
      <w:ind w:left="36"/>
      <w:jc w:val="both"/>
    </w:pPr>
    <w:rPr>
      <w:rFonts w:asciiTheme="majorBidi" w:hAnsiTheme="majorBidi" w:cstheme="majorBidi"/>
      <w:sz w:val="24"/>
    </w:rPr>
  </w:style>
  <w:style w:type="paragraph" w:styleId="Heading1">
    <w:name w:val="heading 1"/>
    <w:basedOn w:val="Normal"/>
    <w:next w:val="Normal"/>
    <w:link w:val="Heading1Char"/>
    <w:uiPriority w:val="9"/>
    <w:qFormat/>
    <w:rsid w:val="00EE4F46"/>
    <w:pPr>
      <w:keepNext/>
      <w:keepLines/>
      <w:numPr>
        <w:numId w:val="2"/>
      </w:numPr>
      <w:spacing w:after="0"/>
      <w:outlineLvl w:val="0"/>
    </w:pPr>
    <w:rPr>
      <w:rFonts w:ascii="Arial" w:eastAsiaTheme="majorEastAsia" w:hAnsi="Arial"/>
      <w:b/>
      <w:bCs/>
    </w:rPr>
  </w:style>
  <w:style w:type="paragraph" w:styleId="Heading2">
    <w:name w:val="heading 2"/>
    <w:basedOn w:val="Heading1"/>
    <w:next w:val="Normal"/>
    <w:link w:val="Heading2Char"/>
    <w:uiPriority w:val="9"/>
    <w:unhideWhenUsed/>
    <w:qFormat/>
    <w:rsid w:val="00580886"/>
    <w:pPr>
      <w:numPr>
        <w:ilvl w:val="1"/>
        <w:numId w:val="1"/>
      </w:numPr>
      <w:spacing w:after="120"/>
      <w:ind w:left="720" w:hanging="702"/>
      <w:outlineLvl w:val="1"/>
    </w:pPr>
    <w:rPr>
      <w:i/>
      <w:iCs/>
    </w:rPr>
  </w:style>
  <w:style w:type="paragraph" w:styleId="Heading3">
    <w:name w:val="heading 3"/>
    <w:basedOn w:val="ListParagraph"/>
    <w:next w:val="Normal"/>
    <w:link w:val="Heading3Char"/>
    <w:uiPriority w:val="9"/>
    <w:unhideWhenUsed/>
    <w:qFormat/>
    <w:rsid w:val="00580886"/>
    <w:pPr>
      <w:numPr>
        <w:ilvl w:val="2"/>
        <w:numId w:val="1"/>
      </w:numPr>
      <w:spacing w:after="0"/>
      <w:ind w:left="720" w:hanging="720"/>
      <w:outlineLvl w:val="2"/>
    </w:pPr>
    <w:rPr>
      <w:rFonts w:ascii="Arial" w:hAnsi="Arial" w:cs="Arial"/>
      <w:b/>
      <w:bCs/>
      <w:i/>
      <w:iCs/>
    </w:rPr>
  </w:style>
  <w:style w:type="paragraph" w:styleId="Heading4">
    <w:name w:val="heading 4"/>
    <w:basedOn w:val="ListParagraph"/>
    <w:next w:val="Normal"/>
    <w:link w:val="Heading4Char"/>
    <w:uiPriority w:val="9"/>
    <w:unhideWhenUsed/>
    <w:qFormat/>
    <w:rsid w:val="00513452"/>
    <w:pPr>
      <w:numPr>
        <w:numId w:val="3"/>
      </w:numPr>
      <w:spacing w:before="360"/>
      <w:outlineLvl w:val="3"/>
    </w:pPr>
    <w:rPr>
      <w:rFonts w:ascii="Times New Roman" w:hAnsi="Times New Roman" w:cs="Times New Roman"/>
      <w:b/>
      <w:bCs/>
      <w:i/>
      <w:iCs/>
    </w:rPr>
  </w:style>
  <w:style w:type="paragraph" w:styleId="Heading5">
    <w:name w:val="heading 5"/>
    <w:basedOn w:val="ListParagraph"/>
    <w:next w:val="Normal"/>
    <w:link w:val="Heading5Char"/>
    <w:uiPriority w:val="9"/>
    <w:unhideWhenUsed/>
    <w:qFormat/>
    <w:rsid w:val="005053CC"/>
    <w:pPr>
      <w:numPr>
        <w:numId w:val="4"/>
      </w:numPr>
      <w:spacing w:after="0"/>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B5D6E"/>
    <w:pPr>
      <w:jc w:val="center"/>
    </w:pPr>
    <w:rPr>
      <w:b/>
      <w:bCs/>
      <w:sz w:val="28"/>
      <w:szCs w:val="28"/>
    </w:rPr>
  </w:style>
  <w:style w:type="character" w:customStyle="1" w:styleId="TitleChar">
    <w:name w:val="Title Char"/>
    <w:basedOn w:val="DefaultParagraphFont"/>
    <w:link w:val="Title"/>
    <w:uiPriority w:val="10"/>
    <w:rsid w:val="00BB5D6E"/>
    <w:rPr>
      <w:rFonts w:asciiTheme="majorBidi" w:hAnsiTheme="majorBidi" w:cstheme="majorBidi"/>
      <w:b/>
      <w:bCs/>
      <w:sz w:val="28"/>
      <w:szCs w:val="28"/>
    </w:rPr>
  </w:style>
  <w:style w:type="paragraph" w:styleId="NoSpacing">
    <w:name w:val="No Spacing"/>
    <w:aliases w:val="HEADING 3"/>
    <w:uiPriority w:val="1"/>
    <w:qFormat/>
    <w:rsid w:val="00BB5D6E"/>
    <w:pPr>
      <w:spacing w:after="0" w:line="240" w:lineRule="auto"/>
    </w:pPr>
  </w:style>
  <w:style w:type="paragraph" w:styleId="Subtitle">
    <w:name w:val="Subtitle"/>
    <w:aliases w:val="Author List"/>
    <w:basedOn w:val="Normal"/>
    <w:next w:val="Normal"/>
    <w:link w:val="SubtitleChar"/>
    <w:uiPriority w:val="11"/>
    <w:qFormat/>
    <w:rsid w:val="00BB5D6E"/>
    <w:pPr>
      <w:jc w:val="center"/>
    </w:pPr>
    <w:rPr>
      <w:i/>
      <w:iCs/>
    </w:rPr>
  </w:style>
  <w:style w:type="character" w:customStyle="1" w:styleId="SubtitleChar">
    <w:name w:val="Subtitle Char"/>
    <w:aliases w:val="Author List Char"/>
    <w:basedOn w:val="DefaultParagraphFont"/>
    <w:link w:val="Subtitle"/>
    <w:uiPriority w:val="11"/>
    <w:rsid w:val="00BB5D6E"/>
    <w:rPr>
      <w:rFonts w:asciiTheme="majorBidi" w:hAnsiTheme="majorBidi" w:cstheme="majorBidi"/>
      <w:i/>
      <w:iCs/>
      <w:sz w:val="24"/>
      <w:szCs w:val="24"/>
    </w:rPr>
  </w:style>
  <w:style w:type="character" w:styleId="SubtleEmphasis">
    <w:name w:val="Subtle Emphasis"/>
    <w:basedOn w:val="DefaultParagraphFont"/>
    <w:uiPriority w:val="19"/>
    <w:rsid w:val="00BB5D6E"/>
    <w:rPr>
      <w:i/>
      <w:iCs/>
      <w:color w:val="404040" w:themeColor="text1" w:themeTint="BF"/>
    </w:rPr>
  </w:style>
  <w:style w:type="character" w:customStyle="1" w:styleId="Heading1Char">
    <w:name w:val="Heading 1 Char"/>
    <w:basedOn w:val="DefaultParagraphFont"/>
    <w:link w:val="Heading1"/>
    <w:uiPriority w:val="9"/>
    <w:rsid w:val="00EE4F46"/>
    <w:rPr>
      <w:rFonts w:ascii="Arial" w:eastAsiaTheme="majorEastAsia" w:hAnsi="Arial" w:cstheme="majorBidi"/>
      <w:b/>
      <w:bCs/>
      <w:sz w:val="24"/>
      <w:szCs w:val="24"/>
    </w:rPr>
  </w:style>
  <w:style w:type="character" w:customStyle="1" w:styleId="Heading2Char">
    <w:name w:val="Heading 2 Char"/>
    <w:basedOn w:val="DefaultParagraphFont"/>
    <w:link w:val="Heading2"/>
    <w:uiPriority w:val="9"/>
    <w:rsid w:val="00921669"/>
    <w:rPr>
      <w:rFonts w:ascii="Arial" w:eastAsiaTheme="majorEastAsia" w:hAnsi="Arial" w:cstheme="majorBidi"/>
      <w:b/>
      <w:bCs/>
      <w:i/>
      <w:iCs/>
    </w:rPr>
  </w:style>
  <w:style w:type="numbering" w:customStyle="1" w:styleId="Style1">
    <w:name w:val="Style1"/>
    <w:uiPriority w:val="99"/>
    <w:rsid w:val="000152ED"/>
    <w:pPr>
      <w:numPr>
        <w:numId w:val="1"/>
      </w:numPr>
    </w:pPr>
  </w:style>
  <w:style w:type="character" w:customStyle="1" w:styleId="Heading3Char">
    <w:name w:val="Heading 3 Char"/>
    <w:basedOn w:val="DefaultParagraphFont"/>
    <w:link w:val="Heading3"/>
    <w:uiPriority w:val="9"/>
    <w:rsid w:val="005E4609"/>
    <w:rPr>
      <w:rFonts w:ascii="Arial" w:hAnsi="Arial" w:cs="Arial"/>
      <w:b/>
      <w:bCs/>
      <w:i/>
      <w:iCs/>
    </w:rPr>
  </w:style>
  <w:style w:type="paragraph" w:customStyle="1" w:styleId="FigTableCaption">
    <w:name w:val="Fig. Table Caption"/>
    <w:basedOn w:val="Heading3"/>
    <w:link w:val="FigTableCaptionChar"/>
    <w:rsid w:val="00845BDD"/>
  </w:style>
  <w:style w:type="paragraph" w:styleId="ListParagraph">
    <w:name w:val="List Paragraph"/>
    <w:aliases w:val="Fig Tab Caption"/>
    <w:basedOn w:val="Normal"/>
    <w:link w:val="ListParagraphChar"/>
    <w:uiPriority w:val="34"/>
    <w:qFormat/>
    <w:rsid w:val="007B1523"/>
    <w:pPr>
      <w:ind w:left="720"/>
      <w:contextualSpacing/>
    </w:pPr>
  </w:style>
  <w:style w:type="character" w:customStyle="1" w:styleId="FigTableCaptionChar">
    <w:name w:val="Fig. Table Caption Char"/>
    <w:basedOn w:val="Heading3Char"/>
    <w:link w:val="FigTableCaption"/>
    <w:rsid w:val="00845BDD"/>
    <w:rPr>
      <w:rFonts w:ascii="Arial" w:hAnsi="Arial" w:cs="Arial"/>
      <w:b/>
      <w:bCs/>
      <w:i/>
      <w:iCs/>
      <w:sz w:val="24"/>
      <w:szCs w:val="24"/>
    </w:rPr>
  </w:style>
  <w:style w:type="table" w:styleId="TableGrid">
    <w:name w:val="Table Grid"/>
    <w:basedOn w:val="TableNormal"/>
    <w:uiPriority w:val="39"/>
    <w:rsid w:val="00DB7F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541FB"/>
    <w:pPr>
      <w:tabs>
        <w:tab w:val="left" w:pos="504"/>
      </w:tabs>
      <w:spacing w:after="0" w:line="240" w:lineRule="auto"/>
      <w:ind w:left="504" w:hanging="504"/>
    </w:pPr>
  </w:style>
  <w:style w:type="paragraph" w:customStyle="1" w:styleId="Firstparagraph">
    <w:name w:val="First paragraph"/>
    <w:basedOn w:val="Normal"/>
    <w:next w:val="Normal"/>
    <w:rsid w:val="004A069B"/>
    <w:pPr>
      <w:overflowPunct w:val="0"/>
      <w:autoSpaceDE w:val="0"/>
      <w:autoSpaceDN w:val="0"/>
      <w:adjustRightInd w:val="0"/>
      <w:spacing w:after="0" w:line="260" w:lineRule="exact"/>
      <w:textAlignment w:val="baseline"/>
    </w:pPr>
    <w:rPr>
      <w:rFonts w:ascii="Times New Roman" w:eastAsia="Times New Roman" w:hAnsi="Times New Roman" w:cs="Times New Roman"/>
      <w:szCs w:val="20"/>
    </w:rPr>
  </w:style>
  <w:style w:type="character" w:customStyle="1" w:styleId="Heading4Char">
    <w:name w:val="Heading 4 Char"/>
    <w:basedOn w:val="DefaultParagraphFont"/>
    <w:link w:val="Heading4"/>
    <w:uiPriority w:val="9"/>
    <w:rsid w:val="00513452"/>
    <w:rPr>
      <w:rFonts w:ascii="Times New Roman" w:hAnsi="Times New Roman" w:cs="Times New Roman"/>
      <w:b/>
      <w:bCs/>
      <w:i/>
      <w:iCs/>
      <w:sz w:val="24"/>
      <w:szCs w:val="24"/>
    </w:rPr>
  </w:style>
  <w:style w:type="character" w:styleId="PlaceholderText">
    <w:name w:val="Placeholder Text"/>
    <w:basedOn w:val="DefaultParagraphFont"/>
    <w:uiPriority w:val="99"/>
    <w:semiHidden/>
    <w:rsid w:val="00E70012"/>
    <w:rPr>
      <w:color w:val="808080"/>
    </w:rPr>
  </w:style>
  <w:style w:type="character" w:styleId="LineNumber">
    <w:name w:val="line number"/>
    <w:basedOn w:val="DefaultParagraphFont"/>
    <w:uiPriority w:val="99"/>
    <w:semiHidden/>
    <w:unhideWhenUsed/>
    <w:rsid w:val="00140DEE"/>
  </w:style>
  <w:style w:type="paragraph" w:customStyle="1" w:styleId="Style2">
    <w:name w:val="Style2"/>
    <w:basedOn w:val="Caption"/>
    <w:next w:val="Normal"/>
    <w:qFormat/>
    <w:rsid w:val="00C111E0"/>
    <w:pPr>
      <w:spacing w:after="0"/>
    </w:pPr>
    <w:rPr>
      <w:iCs w:val="0"/>
      <w:color w:val="auto"/>
      <w:sz w:val="20"/>
    </w:rPr>
  </w:style>
  <w:style w:type="paragraph" w:styleId="Caption">
    <w:name w:val="caption"/>
    <w:basedOn w:val="Normal"/>
    <w:next w:val="Normal"/>
    <w:link w:val="CaptionChar"/>
    <w:uiPriority w:val="35"/>
    <w:unhideWhenUsed/>
    <w:qFormat/>
    <w:rsid w:val="0008251F"/>
    <w:pPr>
      <w:spacing w:after="240" w:line="240" w:lineRule="auto"/>
      <w:jc w:val="center"/>
    </w:pPr>
    <w:rPr>
      <w:i/>
      <w:iCs/>
      <w:color w:val="000000" w:themeColor="text1"/>
    </w:rPr>
  </w:style>
  <w:style w:type="character" w:styleId="CommentReference">
    <w:name w:val="annotation reference"/>
    <w:basedOn w:val="DefaultParagraphFont"/>
    <w:uiPriority w:val="99"/>
    <w:semiHidden/>
    <w:unhideWhenUsed/>
    <w:rsid w:val="006E4408"/>
    <w:rPr>
      <w:sz w:val="16"/>
      <w:szCs w:val="16"/>
    </w:rPr>
  </w:style>
  <w:style w:type="paragraph" w:styleId="CommentText">
    <w:name w:val="annotation text"/>
    <w:basedOn w:val="Normal"/>
    <w:link w:val="CommentTextChar"/>
    <w:uiPriority w:val="99"/>
    <w:unhideWhenUsed/>
    <w:qFormat/>
    <w:rsid w:val="006E4408"/>
    <w:pPr>
      <w:spacing w:line="240" w:lineRule="auto"/>
    </w:pPr>
    <w:rPr>
      <w:sz w:val="20"/>
      <w:szCs w:val="20"/>
    </w:rPr>
  </w:style>
  <w:style w:type="character" w:customStyle="1" w:styleId="CommentTextChar">
    <w:name w:val="Comment Text Char"/>
    <w:basedOn w:val="DefaultParagraphFont"/>
    <w:link w:val="CommentText"/>
    <w:uiPriority w:val="99"/>
    <w:qFormat/>
    <w:rsid w:val="006E4408"/>
    <w:rPr>
      <w:rFonts w:asciiTheme="majorBidi" w:hAnsiTheme="majorBidi" w:cstheme="majorBidi"/>
      <w:sz w:val="20"/>
      <w:szCs w:val="20"/>
    </w:rPr>
  </w:style>
  <w:style w:type="paragraph" w:styleId="CommentSubject">
    <w:name w:val="annotation subject"/>
    <w:basedOn w:val="CommentText"/>
    <w:next w:val="CommentText"/>
    <w:link w:val="CommentSubjectChar"/>
    <w:uiPriority w:val="99"/>
    <w:semiHidden/>
    <w:unhideWhenUsed/>
    <w:rsid w:val="006E4408"/>
    <w:rPr>
      <w:b/>
      <w:bCs/>
    </w:rPr>
  </w:style>
  <w:style w:type="character" w:customStyle="1" w:styleId="CommentSubjectChar">
    <w:name w:val="Comment Subject Char"/>
    <w:basedOn w:val="CommentTextChar"/>
    <w:link w:val="CommentSubject"/>
    <w:uiPriority w:val="99"/>
    <w:semiHidden/>
    <w:rsid w:val="006E4408"/>
    <w:rPr>
      <w:rFonts w:asciiTheme="majorBidi" w:hAnsiTheme="majorBidi" w:cstheme="majorBidi"/>
      <w:b/>
      <w:bCs/>
      <w:sz w:val="20"/>
      <w:szCs w:val="20"/>
    </w:rPr>
  </w:style>
  <w:style w:type="paragraph" w:customStyle="1" w:styleId="TableDataStyle">
    <w:name w:val="Table Data Style"/>
    <w:basedOn w:val="Normal"/>
    <w:qFormat/>
    <w:rsid w:val="00BC20F9"/>
    <w:pPr>
      <w:spacing w:before="0" w:after="0" w:line="276" w:lineRule="auto"/>
      <w:jc w:val="center"/>
    </w:pPr>
    <w:rPr>
      <w:sz w:val="20"/>
    </w:rPr>
  </w:style>
  <w:style w:type="paragraph" w:styleId="Header">
    <w:name w:val="header"/>
    <w:basedOn w:val="Normal"/>
    <w:link w:val="HeaderChar"/>
    <w:uiPriority w:val="99"/>
    <w:unhideWhenUsed/>
    <w:rsid w:val="00E336E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336E6"/>
    <w:rPr>
      <w:rFonts w:asciiTheme="majorBidi" w:hAnsiTheme="majorBidi" w:cstheme="majorBidi"/>
      <w:sz w:val="24"/>
      <w:szCs w:val="24"/>
    </w:rPr>
  </w:style>
  <w:style w:type="paragraph" w:styleId="Footer">
    <w:name w:val="footer"/>
    <w:basedOn w:val="Normal"/>
    <w:link w:val="FooterChar"/>
    <w:uiPriority w:val="99"/>
    <w:unhideWhenUsed/>
    <w:rsid w:val="00E336E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336E6"/>
    <w:rPr>
      <w:rFonts w:asciiTheme="majorBidi" w:hAnsiTheme="majorBidi" w:cstheme="majorBidi"/>
      <w:sz w:val="24"/>
      <w:szCs w:val="24"/>
    </w:rPr>
  </w:style>
  <w:style w:type="paragraph" w:styleId="TOCHeading">
    <w:name w:val="TOC Heading"/>
    <w:basedOn w:val="Heading1"/>
    <w:next w:val="Normal"/>
    <w:uiPriority w:val="39"/>
    <w:unhideWhenUsed/>
    <w:qFormat/>
    <w:rsid w:val="008B247D"/>
    <w:pPr>
      <w:numPr>
        <w:numId w:val="0"/>
      </w:numPr>
      <w:spacing w:line="259" w:lineRule="auto"/>
      <w:jc w:val="left"/>
      <w:outlineLvl w:val="9"/>
    </w:pPr>
    <w:rPr>
      <w:rFonts w:asciiTheme="majorHAnsi" w:hAnsiTheme="majorHAnsi"/>
      <w:b w:val="0"/>
      <w:bCs w:val="0"/>
      <w:color w:val="2F5496" w:themeColor="accent1" w:themeShade="BF"/>
      <w:sz w:val="32"/>
      <w:szCs w:val="32"/>
    </w:rPr>
  </w:style>
  <w:style w:type="paragraph" w:styleId="TOC1">
    <w:name w:val="toc 1"/>
    <w:basedOn w:val="Normal"/>
    <w:next w:val="Normal"/>
    <w:autoRedefine/>
    <w:uiPriority w:val="39"/>
    <w:unhideWhenUsed/>
    <w:rsid w:val="008B247D"/>
    <w:pPr>
      <w:spacing w:after="100"/>
      <w:ind w:left="0"/>
    </w:pPr>
  </w:style>
  <w:style w:type="paragraph" w:styleId="TOC2">
    <w:name w:val="toc 2"/>
    <w:basedOn w:val="Normal"/>
    <w:next w:val="Normal"/>
    <w:autoRedefine/>
    <w:uiPriority w:val="39"/>
    <w:unhideWhenUsed/>
    <w:rsid w:val="008B247D"/>
    <w:pPr>
      <w:spacing w:after="100"/>
      <w:ind w:left="240"/>
    </w:pPr>
  </w:style>
  <w:style w:type="paragraph" w:styleId="TOC3">
    <w:name w:val="toc 3"/>
    <w:basedOn w:val="Normal"/>
    <w:next w:val="Normal"/>
    <w:autoRedefine/>
    <w:uiPriority w:val="39"/>
    <w:unhideWhenUsed/>
    <w:rsid w:val="008B247D"/>
    <w:pPr>
      <w:spacing w:after="100"/>
      <w:ind w:left="480"/>
    </w:pPr>
  </w:style>
  <w:style w:type="character" w:styleId="Hyperlink">
    <w:name w:val="Hyperlink"/>
    <w:basedOn w:val="DefaultParagraphFont"/>
    <w:uiPriority w:val="99"/>
    <w:unhideWhenUsed/>
    <w:rsid w:val="008B247D"/>
    <w:rPr>
      <w:color w:val="0563C1" w:themeColor="hyperlink"/>
      <w:u w:val="single"/>
    </w:rPr>
  </w:style>
  <w:style w:type="character" w:customStyle="1" w:styleId="Heading5Char">
    <w:name w:val="Heading 5 Char"/>
    <w:basedOn w:val="DefaultParagraphFont"/>
    <w:link w:val="Heading5"/>
    <w:uiPriority w:val="9"/>
    <w:rsid w:val="005053CC"/>
    <w:rPr>
      <w:rFonts w:asciiTheme="majorBidi" w:hAnsiTheme="majorBidi" w:cstheme="majorBidi"/>
      <w:b/>
      <w:bCs/>
      <w:sz w:val="24"/>
      <w:szCs w:val="24"/>
    </w:rPr>
  </w:style>
  <w:style w:type="table" w:customStyle="1" w:styleId="TableGrid1">
    <w:name w:val="Table Grid1"/>
    <w:basedOn w:val="TableNormal"/>
    <w:next w:val="TableGrid"/>
    <w:uiPriority w:val="39"/>
    <w:rsid w:val="00CE1E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unhideWhenUsed/>
    <w:rsid w:val="00C459C3"/>
    <w:rPr>
      <w:color w:val="605E5C"/>
      <w:shd w:val="clear" w:color="auto" w:fill="E1DFDD"/>
    </w:rPr>
  </w:style>
  <w:style w:type="paragraph" w:styleId="Revision">
    <w:name w:val="Revision"/>
    <w:hidden/>
    <w:uiPriority w:val="99"/>
    <w:semiHidden/>
    <w:rsid w:val="000F041E"/>
    <w:pPr>
      <w:spacing w:after="0" w:line="240" w:lineRule="auto"/>
    </w:pPr>
  </w:style>
  <w:style w:type="paragraph" w:styleId="BalloonText">
    <w:name w:val="Balloon Text"/>
    <w:basedOn w:val="Normal"/>
    <w:link w:val="BalloonTextChar"/>
    <w:uiPriority w:val="99"/>
    <w:semiHidden/>
    <w:unhideWhenUsed/>
    <w:rsid w:val="000F041E"/>
    <w:pPr>
      <w:spacing w:before="0" w:after="240" w:line="240" w:lineRule="auto"/>
      <w:ind w:left="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041E"/>
    <w:rPr>
      <w:rFonts w:ascii="Segoe UI" w:hAnsi="Segoe UI" w:cs="Segoe UI"/>
      <w:sz w:val="18"/>
      <w:szCs w:val="18"/>
    </w:rPr>
  </w:style>
  <w:style w:type="paragraph" w:customStyle="1" w:styleId="FigureCaption">
    <w:name w:val="Figure Caption"/>
    <w:basedOn w:val="Caption"/>
    <w:link w:val="FigureCaptionChar"/>
    <w:rsid w:val="000F041E"/>
    <w:pPr>
      <w:ind w:left="0"/>
    </w:pPr>
  </w:style>
  <w:style w:type="character" w:customStyle="1" w:styleId="CaptionChar">
    <w:name w:val="Caption Char"/>
    <w:basedOn w:val="DefaultParagraphFont"/>
    <w:link w:val="Caption"/>
    <w:uiPriority w:val="35"/>
    <w:rsid w:val="0008251F"/>
    <w:rPr>
      <w:rFonts w:asciiTheme="majorBidi" w:hAnsiTheme="majorBidi" w:cstheme="majorBidi"/>
      <w:i/>
      <w:iCs/>
      <w:color w:val="000000" w:themeColor="text1"/>
      <w:szCs w:val="24"/>
    </w:rPr>
  </w:style>
  <w:style w:type="character" w:customStyle="1" w:styleId="FigureCaptionChar">
    <w:name w:val="Figure Caption Char"/>
    <w:basedOn w:val="CaptionChar"/>
    <w:link w:val="FigureCaption"/>
    <w:rsid w:val="000F041E"/>
    <w:rPr>
      <w:rFonts w:asciiTheme="majorBidi" w:hAnsiTheme="majorBidi" w:cstheme="majorBidi"/>
      <w:i/>
      <w:iCs/>
      <w:color w:val="000000" w:themeColor="text1"/>
      <w:sz w:val="24"/>
      <w:szCs w:val="24"/>
    </w:rPr>
  </w:style>
  <w:style w:type="character" w:customStyle="1" w:styleId="fontstyle01">
    <w:name w:val="fontstyle01"/>
    <w:basedOn w:val="DefaultParagraphFont"/>
    <w:rsid w:val="000F041E"/>
    <w:rPr>
      <w:rFonts w:ascii="CIDFont+F4" w:hAnsi="CIDFont+F4" w:hint="default"/>
      <w:b w:val="0"/>
      <w:bCs w:val="0"/>
      <w:i/>
      <w:iCs/>
      <w:color w:val="000000"/>
      <w:sz w:val="20"/>
      <w:szCs w:val="20"/>
    </w:rPr>
  </w:style>
  <w:style w:type="character" w:customStyle="1" w:styleId="ListParagraphChar">
    <w:name w:val="List Paragraph Char"/>
    <w:aliases w:val="Fig Tab Caption Char"/>
    <w:basedOn w:val="DefaultParagraphFont"/>
    <w:link w:val="ListParagraph"/>
    <w:uiPriority w:val="34"/>
    <w:rsid w:val="000F041E"/>
    <w:rPr>
      <w:rFonts w:asciiTheme="majorBidi" w:hAnsiTheme="majorBidi" w:cstheme="majorBidi"/>
      <w:sz w:val="24"/>
      <w:szCs w:val="24"/>
    </w:rPr>
  </w:style>
  <w:style w:type="character" w:customStyle="1" w:styleId="Style1Char">
    <w:name w:val="Style1 Char"/>
    <w:basedOn w:val="ListParagraphChar"/>
    <w:rsid w:val="000F041E"/>
    <w:rPr>
      <w:rFonts w:asciiTheme="majorBidi" w:hAnsiTheme="majorBidi" w:cstheme="majorBidi"/>
      <w:sz w:val="24"/>
      <w:szCs w:val="24"/>
    </w:rPr>
  </w:style>
  <w:style w:type="paragraph" w:styleId="FootnoteText">
    <w:name w:val="footnote text"/>
    <w:basedOn w:val="Normal"/>
    <w:link w:val="FootnoteTextChar"/>
    <w:uiPriority w:val="99"/>
    <w:semiHidden/>
    <w:unhideWhenUsed/>
    <w:rsid w:val="000F041E"/>
    <w:pPr>
      <w:spacing w:before="0" w:after="240" w:line="240" w:lineRule="auto"/>
      <w:ind w:left="0"/>
    </w:pPr>
    <w:rPr>
      <w:sz w:val="20"/>
      <w:szCs w:val="20"/>
    </w:rPr>
  </w:style>
  <w:style w:type="character" w:customStyle="1" w:styleId="FootnoteTextChar">
    <w:name w:val="Footnote Text Char"/>
    <w:basedOn w:val="DefaultParagraphFont"/>
    <w:link w:val="FootnoteText"/>
    <w:uiPriority w:val="99"/>
    <w:semiHidden/>
    <w:rsid w:val="000F041E"/>
    <w:rPr>
      <w:rFonts w:asciiTheme="majorBidi" w:hAnsiTheme="majorBidi" w:cstheme="majorBidi"/>
      <w:sz w:val="20"/>
      <w:szCs w:val="20"/>
    </w:rPr>
  </w:style>
  <w:style w:type="character" w:styleId="FootnoteReference">
    <w:name w:val="footnote reference"/>
    <w:basedOn w:val="DefaultParagraphFont"/>
    <w:uiPriority w:val="99"/>
    <w:semiHidden/>
    <w:unhideWhenUsed/>
    <w:rsid w:val="000F041E"/>
    <w:rPr>
      <w:vertAlign w:val="superscript"/>
    </w:rPr>
  </w:style>
  <w:style w:type="paragraph" w:styleId="ListBullet">
    <w:name w:val="List Bullet"/>
    <w:basedOn w:val="Normal"/>
    <w:uiPriority w:val="99"/>
    <w:unhideWhenUsed/>
    <w:rsid w:val="008E000F"/>
    <w:pPr>
      <w:numPr>
        <w:numId w:val="14"/>
      </w:numPr>
      <w:contextualSpacing/>
    </w:pPr>
  </w:style>
  <w:style w:type="table" w:customStyle="1" w:styleId="Calendar1">
    <w:name w:val="Calendar 1"/>
    <w:basedOn w:val="TableNormal"/>
    <w:uiPriority w:val="99"/>
    <w:qFormat/>
    <w:rsid w:val="0089782A"/>
    <w:pPr>
      <w:spacing w:after="0" w:line="240" w:lineRule="auto"/>
    </w:pPr>
    <w:rPr>
      <w:rFonts w:eastAsiaTheme="minorEastAsia"/>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character" w:styleId="UnresolvedMention">
    <w:name w:val="Unresolved Mention"/>
    <w:basedOn w:val="DefaultParagraphFont"/>
    <w:uiPriority w:val="99"/>
    <w:semiHidden/>
    <w:unhideWhenUsed/>
    <w:rsid w:val="00F576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024892">
      <w:bodyDiv w:val="1"/>
      <w:marLeft w:val="0"/>
      <w:marRight w:val="0"/>
      <w:marTop w:val="0"/>
      <w:marBottom w:val="0"/>
      <w:divBdr>
        <w:top w:val="none" w:sz="0" w:space="0" w:color="auto"/>
        <w:left w:val="none" w:sz="0" w:space="0" w:color="auto"/>
        <w:bottom w:val="none" w:sz="0" w:space="0" w:color="auto"/>
        <w:right w:val="none" w:sz="0" w:space="0" w:color="auto"/>
      </w:divBdr>
    </w:div>
    <w:div w:id="591477236">
      <w:bodyDiv w:val="1"/>
      <w:marLeft w:val="0"/>
      <w:marRight w:val="0"/>
      <w:marTop w:val="0"/>
      <w:marBottom w:val="0"/>
      <w:divBdr>
        <w:top w:val="none" w:sz="0" w:space="0" w:color="auto"/>
        <w:left w:val="none" w:sz="0" w:space="0" w:color="auto"/>
        <w:bottom w:val="none" w:sz="0" w:space="0" w:color="auto"/>
        <w:right w:val="none" w:sz="0" w:space="0" w:color="auto"/>
      </w:divBdr>
    </w:div>
    <w:div w:id="929312547">
      <w:bodyDiv w:val="1"/>
      <w:marLeft w:val="0"/>
      <w:marRight w:val="0"/>
      <w:marTop w:val="0"/>
      <w:marBottom w:val="0"/>
      <w:divBdr>
        <w:top w:val="none" w:sz="0" w:space="0" w:color="auto"/>
        <w:left w:val="none" w:sz="0" w:space="0" w:color="auto"/>
        <w:bottom w:val="none" w:sz="0" w:space="0" w:color="auto"/>
        <w:right w:val="none" w:sz="0" w:space="0" w:color="auto"/>
      </w:divBdr>
    </w:div>
    <w:div w:id="988172998">
      <w:bodyDiv w:val="1"/>
      <w:marLeft w:val="0"/>
      <w:marRight w:val="0"/>
      <w:marTop w:val="0"/>
      <w:marBottom w:val="0"/>
      <w:divBdr>
        <w:top w:val="none" w:sz="0" w:space="0" w:color="auto"/>
        <w:left w:val="none" w:sz="0" w:space="0" w:color="auto"/>
        <w:bottom w:val="none" w:sz="0" w:space="0" w:color="auto"/>
        <w:right w:val="none" w:sz="0" w:space="0" w:color="auto"/>
      </w:divBdr>
    </w:div>
    <w:div w:id="1045057688">
      <w:bodyDiv w:val="1"/>
      <w:marLeft w:val="0"/>
      <w:marRight w:val="0"/>
      <w:marTop w:val="0"/>
      <w:marBottom w:val="0"/>
      <w:divBdr>
        <w:top w:val="none" w:sz="0" w:space="0" w:color="auto"/>
        <w:left w:val="none" w:sz="0" w:space="0" w:color="auto"/>
        <w:bottom w:val="none" w:sz="0" w:space="0" w:color="auto"/>
        <w:right w:val="none" w:sz="0" w:space="0" w:color="auto"/>
      </w:divBdr>
    </w:div>
    <w:div w:id="1219584584">
      <w:bodyDiv w:val="1"/>
      <w:marLeft w:val="0"/>
      <w:marRight w:val="0"/>
      <w:marTop w:val="0"/>
      <w:marBottom w:val="0"/>
      <w:divBdr>
        <w:top w:val="none" w:sz="0" w:space="0" w:color="auto"/>
        <w:left w:val="none" w:sz="0" w:space="0" w:color="auto"/>
        <w:bottom w:val="none" w:sz="0" w:space="0" w:color="auto"/>
        <w:right w:val="none" w:sz="0" w:space="0" w:color="auto"/>
      </w:divBdr>
    </w:div>
    <w:div w:id="1695767990">
      <w:bodyDiv w:val="1"/>
      <w:marLeft w:val="0"/>
      <w:marRight w:val="0"/>
      <w:marTop w:val="0"/>
      <w:marBottom w:val="0"/>
      <w:divBdr>
        <w:top w:val="none" w:sz="0" w:space="0" w:color="auto"/>
        <w:left w:val="none" w:sz="0" w:space="0" w:color="auto"/>
        <w:bottom w:val="none" w:sz="0" w:space="0" w:color="auto"/>
        <w:right w:val="none" w:sz="0" w:space="0" w:color="auto"/>
      </w:divBdr>
    </w:div>
    <w:div w:id="1952390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mailto:author.email@kfupm.edu.sa" TargetMode="External"/><Relationship Id="rId1" Type="http://schemas.openxmlformats.org/officeDocument/2006/relationships/hyperlink" Target="mailto:u20*******@kfupm.edu.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9F204955-FC29-AD4E-9512-1BC18EA6D202}">
  <we:reference id="wa200001011" version="1.2.0.0" store="en-US" storeType="OMEX"/>
  <we:alternateReferences>
    <we:reference id="wa200001011" version="1.2.0.0" store="WA200001011"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AD11E8E2-FC6E-9848-B735-7DBF148CD88B}">
  <we:reference id="wa104381909" version="3.1.0.0" store="en-US" storeType="OMEX"/>
  <we:alternateReferences>
    <we:reference id="wa104381909" version="3.1.0.0" store="WA10438190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isl xmlns:xsd="http://www.w3.org/2001/XMLSchema" xmlns:xsi="http://www.w3.org/2001/XMLSchema-instance" xmlns="http://www.boldonjames.com/2008/01/sie/internal/label" sislVersion="0" policy="f9677ce1-080b-4051-a037-2610debe14cb" origin="userSelected">
  <element uid="id_classification_generalbusiness" value=""/>
</sisl>
</file>

<file path=customXml/itemProps1.xml><?xml version="1.0" encoding="utf-8"?>
<ds:datastoreItem xmlns:ds="http://schemas.openxmlformats.org/officeDocument/2006/customXml" ds:itemID="{FC7C3B8B-14FE-4698-A316-0A964E60EBDD}">
  <ds:schemaRefs>
    <ds:schemaRef ds:uri="http://schemas.openxmlformats.org/officeDocument/2006/bibliography"/>
  </ds:schemaRefs>
</ds:datastoreItem>
</file>

<file path=customXml/itemProps2.xml><?xml version="1.0" encoding="utf-8"?>
<ds:datastoreItem xmlns:ds="http://schemas.openxmlformats.org/officeDocument/2006/customXml" ds:itemID="{FE973F60-E8C9-4F0B-A455-28EDE136D548}">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16</Pages>
  <Words>8290</Words>
  <Characters>47258</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Fasil</dc:creator>
  <cp:keywords/>
  <dc:description/>
  <cp:lastModifiedBy>Nayef Mesnad Alsaifi</cp:lastModifiedBy>
  <cp:revision>5</cp:revision>
  <cp:lastPrinted>2023-10-21T08:17:00Z</cp:lastPrinted>
  <dcterms:created xsi:type="dcterms:W3CDTF">2025-04-13T14:56:00Z</dcterms:created>
  <dcterms:modified xsi:type="dcterms:W3CDTF">2025-04-13T19:57:00Z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http://www.zotero.org/styles/american-sociological-association</vt:lpwstr>
  </property>
  <property fmtid="{D5CDD505-2E9C-101B-9397-08002B2CF9AE}" pid="8" name="Mendeley Recent Style Name 2_1">
    <vt:lpwstr>American Sociological Association</vt:lpwstr>
  </property>
  <property fmtid="{D5CDD505-2E9C-101B-9397-08002B2CF9AE}" pid="9" name="Mendeley Recent Style Id 3_1">
    <vt:lpwstr>http://www.zotero.org/styles/chicago-author-date</vt:lpwstr>
  </property>
  <property fmtid="{D5CDD505-2E9C-101B-9397-08002B2CF9AE}" pid="10" name="Mendeley Recent Style Name 3_1">
    <vt:lpwstr>Chicago Manual of Style 17th edition (author-date)</vt:lpwstr>
  </property>
  <property fmtid="{D5CDD505-2E9C-101B-9397-08002B2CF9AE}" pid="11" name="Mendeley Recent Style Id 4_1">
    <vt:lpwstr>http://www.zotero.org/styles/construction-and-building-materials</vt:lpwstr>
  </property>
  <property fmtid="{D5CDD505-2E9C-101B-9397-08002B2CF9AE}" pid="12" name="Mendeley Recent Style Name 4_1">
    <vt:lpwstr>Construction and Building Materials</vt:lpwstr>
  </property>
  <property fmtid="{D5CDD505-2E9C-101B-9397-08002B2CF9AE}" pid="13" name="Mendeley Recent Style Id 5_1">
    <vt:lpwstr>http://www.zotero.org/styles/ieee</vt:lpwstr>
  </property>
  <property fmtid="{D5CDD505-2E9C-101B-9397-08002B2CF9AE}" pid="14" name="Mendeley Recent Style Name 5_1">
    <vt:lpwstr>IEEE</vt:lpwstr>
  </property>
  <property fmtid="{D5CDD505-2E9C-101B-9397-08002B2CF9AE}" pid="15" name="Mendeley Recent Style Id 6_1">
    <vt:lpwstr>http://www.zotero.org/styles/journal-of-materials-in-civil-engineering</vt:lpwstr>
  </property>
  <property fmtid="{D5CDD505-2E9C-101B-9397-08002B2CF9AE}" pid="16" name="Mendeley Recent Style Name 6_1">
    <vt:lpwstr>Journal of Materials in Civil Engineering</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ZOTERO_PREF_1">
    <vt:lpwstr>&lt;data data-version="3" zotero-version="7.0.11"&gt;&lt;session id="hppvTgHt"/&gt;&lt;style id="http://www.zotero.org/styles/nature" hasBibliography="1" bibliographyStyleHasBeenSet="0"/&gt;&lt;prefs&gt;&lt;pref name="fieldType" value="Field"/&gt;&lt;pref name="automaticJournalAbbreviati</vt:lpwstr>
  </property>
  <property fmtid="{D5CDD505-2E9C-101B-9397-08002B2CF9AE}" pid="24" name="grammarly_documentId">
    <vt:lpwstr>documentId_6236</vt:lpwstr>
  </property>
  <property fmtid="{D5CDD505-2E9C-101B-9397-08002B2CF9AE}" pid="25" name="grammarly_documentContext">
    <vt:lpwstr>{"goals":[],"domain":"general","emotions":[],"dialect":"american","style":"formal"}</vt:lpwstr>
  </property>
  <property fmtid="{D5CDD505-2E9C-101B-9397-08002B2CF9AE}" pid="26" name="docIndexRef">
    <vt:lpwstr>c52bab00-ff1c-4be5-8c33-63314caf6fc2</vt:lpwstr>
  </property>
  <property fmtid="{D5CDD505-2E9C-101B-9397-08002B2CF9AE}" pid="27" name="bjSaver">
    <vt:lpwstr>3oYCd7RSnlOdBkdSOJj7YpJXeEbMpLaK</vt:lpwstr>
  </property>
  <property fmtid="{D5CDD505-2E9C-101B-9397-08002B2CF9AE}" pid="28" name="bjDocumentLabelXML">
    <vt:lpwstr>&lt;?xml version="1.0" encoding="us-ascii"?&gt;&lt;sisl xmlns:xsd="http://www.w3.org/2001/XMLSchema" xmlns:xsi="http://www.w3.org/2001/XMLSchema-instance" sislVersion="0" policy="f9677ce1-080b-4051-a037-2610debe14cb" origin="userSelected" xmlns="http://www.boldonj</vt:lpwstr>
  </property>
  <property fmtid="{D5CDD505-2E9C-101B-9397-08002B2CF9AE}" pid="29" name="bjDocumentLabelXML-0">
    <vt:lpwstr>ames.com/2008/01/sie/internal/label"&gt;&lt;element uid="id_classification_generalbusiness" value="" /&gt;&lt;/sisl&gt;</vt:lpwstr>
  </property>
  <property fmtid="{D5CDD505-2E9C-101B-9397-08002B2CF9AE}" pid="30" name="bjDocumentSecurityLabel">
    <vt:lpwstr>Internal</vt:lpwstr>
  </property>
  <property fmtid="{D5CDD505-2E9C-101B-9397-08002B2CF9AE}" pid="31" name="bjClsUserRVM">
    <vt:lpwstr>[]</vt:lpwstr>
  </property>
  <property fmtid="{D5CDD505-2E9C-101B-9397-08002B2CF9AE}" pid="32" name="ZOTERO_PREF_2">
    <vt:lpwstr>ons" value="true"/&gt;&lt;/prefs&gt;&lt;/data&gt;</vt:lpwstr>
  </property>
</Properties>
</file>